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78678" w14:textId="77777777" w:rsidR="00080F61" w:rsidRDefault="00080F61"/>
    <w:p w14:paraId="01EE67A3" w14:textId="77777777" w:rsidR="00080F61" w:rsidRDefault="00080F61"/>
    <w:p w14:paraId="320A9AFA" w14:textId="77777777" w:rsidR="00080F61" w:rsidRDefault="00080F61">
      <w:pPr>
        <w:jc w:val="center"/>
      </w:pPr>
    </w:p>
    <w:p w14:paraId="5BE83C97" w14:textId="77777777" w:rsidR="00080F61" w:rsidRDefault="0089651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OBRAZLOŽENJE</w:t>
      </w:r>
    </w:p>
    <w:p w14:paraId="7769608B" w14:textId="77777777" w:rsidR="00080F61" w:rsidRDefault="00080F61">
      <w:pPr>
        <w:jc w:val="center"/>
        <w:rPr>
          <w:b/>
          <w:bCs/>
          <w:sz w:val="26"/>
          <w:szCs w:val="26"/>
        </w:rPr>
      </w:pPr>
    </w:p>
    <w:p w14:paraId="20A99FB9" w14:textId="77777777" w:rsidR="00080F61" w:rsidRDefault="0089651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UZ GODIŠNJI IZVJEŠTAJ O IZVRŠENJU P</w:t>
      </w:r>
      <w:r w:rsidR="0025450D">
        <w:rPr>
          <w:b/>
          <w:bCs/>
          <w:sz w:val="26"/>
          <w:szCs w:val="26"/>
        </w:rPr>
        <w:t>RORAČUNA OPĆINE SMOKVICA ZA 2025</w:t>
      </w:r>
      <w:r>
        <w:rPr>
          <w:b/>
          <w:bCs/>
          <w:sz w:val="26"/>
          <w:szCs w:val="26"/>
        </w:rPr>
        <w:t xml:space="preserve">. GODINU </w:t>
      </w:r>
    </w:p>
    <w:p w14:paraId="26612CFD" w14:textId="77777777" w:rsidR="00080F61" w:rsidRDefault="00080F61">
      <w:pPr>
        <w:jc w:val="center"/>
        <w:rPr>
          <w:b/>
          <w:bCs/>
          <w:sz w:val="26"/>
          <w:szCs w:val="26"/>
        </w:rPr>
      </w:pPr>
    </w:p>
    <w:p w14:paraId="7907A2E6" w14:textId="77777777" w:rsidR="00080F61" w:rsidRDefault="00080F61"/>
    <w:p w14:paraId="35014C37" w14:textId="77777777" w:rsidR="00080F61" w:rsidRDefault="00080F61"/>
    <w:p w14:paraId="0DD59ACC" w14:textId="77777777" w:rsidR="00080F61" w:rsidRDefault="00896510">
      <w:pPr>
        <w:jc w:val="both"/>
        <w:rPr>
          <w:b/>
        </w:rPr>
      </w:pPr>
      <w:r>
        <w:rPr>
          <w:b/>
        </w:rPr>
        <w:t>1. UVOD</w:t>
      </w:r>
    </w:p>
    <w:p w14:paraId="56A03C28" w14:textId="77777777" w:rsidR="00080F61" w:rsidRDefault="00080F61">
      <w:pPr>
        <w:jc w:val="both"/>
        <w:rPr>
          <w:b/>
        </w:rPr>
      </w:pPr>
    </w:p>
    <w:p w14:paraId="5C309F46" w14:textId="77777777" w:rsidR="00080F61" w:rsidRDefault="00896510">
      <w:pPr>
        <w:autoSpaceDE w:val="0"/>
        <w:ind w:firstLine="708"/>
        <w:jc w:val="both"/>
      </w:pPr>
      <w:r>
        <w:t xml:space="preserve">Zakonom o proračunu, člankom 89.  (“Narodne novine” br. 141/21) propisana je obveza sastavljanja i podnošenja predstavničkom tijelu jedinice lokalne i područne (regionalne) samouprave polugodišnjeg i godišnjeg izvještaja o izvršenju proračuna. </w:t>
      </w:r>
    </w:p>
    <w:p w14:paraId="505B2AFA" w14:textId="77777777" w:rsidR="00080F61" w:rsidRDefault="00896510">
      <w:pPr>
        <w:ind w:firstLine="708"/>
        <w:jc w:val="both"/>
      </w:pPr>
      <w:r>
        <w:t>Na sadržaj polugodišnjeg i godišnjeg izvještaja o izvršenju proračuna primjenjuju se odredbe čl. 76. do 80. Zakona o proračunu ("</w:t>
      </w:r>
      <w:r>
        <w:rPr>
          <w:color w:val="231F20"/>
        </w:rPr>
        <w:t>Narodne novine", br. 141/21</w:t>
      </w:r>
      <w:r>
        <w:t>)</w:t>
      </w:r>
    </w:p>
    <w:p w14:paraId="548C9DE6" w14:textId="77777777" w:rsidR="00080F61" w:rsidRDefault="00896510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1925BAB" w14:textId="77777777" w:rsidR="00080F61" w:rsidRDefault="00896510">
      <w:pPr>
        <w:jc w:val="both"/>
      </w:pPr>
      <w:r>
        <w:t>Financiranje javnih rashoda Općine Smokvica tijekom izvještajnog razdoblja izvršavano je temeljem Proračuna</w:t>
      </w:r>
      <w:r w:rsidR="0025450D">
        <w:t xml:space="preserve"> Općine Smokvica za 2025</w:t>
      </w:r>
      <w:r>
        <w:t>. godinu i Odluke o izvršenju proračuna donesenih na s</w:t>
      </w:r>
      <w:r w:rsidR="0025450D">
        <w:t>jednici Općinskog vijeća dana 21. prosinca 2024. godine. Općinsko vijeće dana 31. prosinca 2025</w:t>
      </w:r>
      <w:r>
        <w:t>. godine donijelo Izmjene i dopune p</w:t>
      </w:r>
      <w:r w:rsidR="0025450D">
        <w:t>roračuna Općine Smokvica za 2025</w:t>
      </w:r>
      <w:r>
        <w:t xml:space="preserve">. </w:t>
      </w:r>
    </w:p>
    <w:p w14:paraId="56D3842A" w14:textId="77777777" w:rsidR="00080F61" w:rsidRDefault="00080F61">
      <w:pPr>
        <w:jc w:val="both"/>
      </w:pPr>
    </w:p>
    <w:p w14:paraId="0B821F52" w14:textId="77777777" w:rsidR="00080F61" w:rsidRDefault="00080F61">
      <w:pPr>
        <w:jc w:val="both"/>
      </w:pPr>
    </w:p>
    <w:p w14:paraId="19F83B06" w14:textId="77777777" w:rsidR="00080F61" w:rsidRDefault="00896510">
      <w:pPr>
        <w:jc w:val="both"/>
        <w:rPr>
          <w:b/>
          <w:bCs/>
        </w:rPr>
      </w:pPr>
      <w:r>
        <w:rPr>
          <w:b/>
          <w:bCs/>
        </w:rPr>
        <w:t>2. IZVRŠENJE PRORAČUNA</w:t>
      </w:r>
    </w:p>
    <w:p w14:paraId="62FD0B6D" w14:textId="77777777" w:rsidR="00080F61" w:rsidRDefault="00080F61">
      <w:pPr>
        <w:jc w:val="both"/>
      </w:pPr>
    </w:p>
    <w:p w14:paraId="20AC41EC" w14:textId="77777777" w:rsidR="00080F61" w:rsidRDefault="0025450D">
      <w:pPr>
        <w:jc w:val="both"/>
      </w:pPr>
      <w:r>
        <w:t>Ukupni prihodi u 2025</w:t>
      </w:r>
      <w:r w:rsidR="00896510">
        <w:t>. godine pla</w:t>
      </w:r>
      <w:r>
        <w:t>nirani su u iznosu od 639.600,00</w:t>
      </w:r>
      <w:r w:rsidR="00896510">
        <w:t xml:space="preserve"> eura a ost</w:t>
      </w:r>
      <w:r>
        <w:t>vareni su u iznosu od 749.940,42 eura što je 1</w:t>
      </w:r>
      <w:r w:rsidR="00896510">
        <w:t>7,</w:t>
      </w:r>
      <w:r>
        <w:t>25</w:t>
      </w:r>
      <w:r w:rsidR="00896510">
        <w:t>% od plana Ostvarenje 202</w:t>
      </w:r>
      <w:r>
        <w:t>4</w:t>
      </w:r>
      <w:r w:rsidR="00D95EE7">
        <w:t xml:space="preserve">. godine je iznosilo 697.998,13 eura pa je ostvarenje za 2025. </w:t>
      </w:r>
      <w:r w:rsidR="00896510">
        <w:t xml:space="preserve">više za </w:t>
      </w:r>
      <w:r w:rsidR="00D95EE7">
        <w:t>7</w:t>
      </w:r>
      <w:r w:rsidR="00896510">
        <w:t>,</w:t>
      </w:r>
      <w:r w:rsidR="00D95EE7">
        <w:t>44%.</w:t>
      </w:r>
      <w:r w:rsidR="00896510">
        <w:t xml:space="preserve"> </w:t>
      </w:r>
    </w:p>
    <w:p w14:paraId="0B69AEBD" w14:textId="77777777" w:rsidR="00080F61" w:rsidRDefault="00D95EE7">
      <w:pPr>
        <w:jc w:val="both"/>
      </w:pPr>
      <w:r>
        <w:t>Ukupni planirani rashodi za 2025</w:t>
      </w:r>
      <w:r w:rsidR="00896510">
        <w:t xml:space="preserve">. iznosili su </w:t>
      </w:r>
      <w:r>
        <w:t>685.010,00</w:t>
      </w:r>
      <w:r w:rsidR="00896510">
        <w:t xml:space="preserve"> eura a ostvareni su u iznosu </w:t>
      </w:r>
      <w:r>
        <w:t>703.474,35 eura što je 2,70</w:t>
      </w:r>
      <w:r w:rsidR="00896510">
        <w:t xml:space="preserve">% </w:t>
      </w:r>
      <w:r>
        <w:t xml:space="preserve">niše od </w:t>
      </w:r>
      <w:r w:rsidR="00896510">
        <w:t xml:space="preserve">plana. Ostvarenje prethodne godine je iznosilo </w:t>
      </w:r>
      <w:r>
        <w:t>610.367,47</w:t>
      </w:r>
      <w:r w:rsidR="00896510">
        <w:t xml:space="preserve"> eura, pa je ostvarenj</w:t>
      </w:r>
      <w:r>
        <w:t>e u izvještajnom razdoblju više za 15,25</w:t>
      </w:r>
      <w:r w:rsidR="00896510">
        <w:t xml:space="preserve"> % .</w:t>
      </w:r>
    </w:p>
    <w:p w14:paraId="70613E62" w14:textId="77777777" w:rsidR="00080F61" w:rsidRDefault="00D95EE7">
      <w:pPr>
        <w:jc w:val="both"/>
      </w:pPr>
      <w:r>
        <w:t>Planirano je 45.410,00 eura manjka</w:t>
      </w:r>
      <w:r w:rsidR="00896510">
        <w:t xml:space="preserve"> prihoda i primitaka, a ostvaren je</w:t>
      </w:r>
      <w:r>
        <w:t xml:space="preserve"> višak </w:t>
      </w:r>
      <w:r w:rsidR="00896510">
        <w:t xml:space="preserve">u iznosu </w:t>
      </w:r>
      <w:r>
        <w:t>46.466,07</w:t>
      </w:r>
      <w:r w:rsidR="00896510">
        <w:t xml:space="preserve"> eura.  </w:t>
      </w:r>
      <w:r w:rsidR="00DF5DCD">
        <w:t>Planirani primici su 586.400,00 eura a izdaci 529.000,00 eura, a ostvareni primici su 586.450,34 eura a izdaci 531.980,35 eura. Neto zaduživanje je ostvareno u iznosu 54.469,99 eura, pa je ukupni višak iznosa 100.936,06 eura kojim se pokriva ostvareni manjak prethodnog razdoblja.</w:t>
      </w:r>
    </w:p>
    <w:p w14:paraId="5DA31881" w14:textId="77777777" w:rsidR="00080F61" w:rsidRDefault="00080F61">
      <w:pPr>
        <w:jc w:val="both"/>
      </w:pPr>
    </w:p>
    <w:p w14:paraId="54F00413" w14:textId="77777777" w:rsidR="00080F61" w:rsidRDefault="00896510">
      <w:pPr>
        <w:jc w:val="both"/>
        <w:rPr>
          <w:b/>
          <w:bCs/>
        </w:rPr>
      </w:pPr>
      <w:r>
        <w:rPr>
          <w:b/>
          <w:bCs/>
        </w:rPr>
        <w:t>3. PRIHODI I PRIMICI</w:t>
      </w:r>
    </w:p>
    <w:p w14:paraId="16D9265F" w14:textId="77777777" w:rsidR="00080F61" w:rsidRDefault="00080F61">
      <w:pPr>
        <w:tabs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</w:pPr>
    </w:p>
    <w:p w14:paraId="23A1B958" w14:textId="77777777" w:rsidR="00080F61" w:rsidRDefault="00DF5DCD">
      <w:pPr>
        <w:jc w:val="both"/>
      </w:pPr>
      <w:r>
        <w:t>Ukupni planirani prihodi u 2025</w:t>
      </w:r>
      <w:r w:rsidR="00896510">
        <w:t>. godine su od poslovanja i prihodi od prod</w:t>
      </w:r>
      <w:r>
        <w:t>aje nefinancijske imovine. Planirani su primici 586.400,00 eura a izvršeni u iznosu 586.450,34 eura</w:t>
      </w:r>
      <w:r w:rsidR="00896510">
        <w:t>. Prihodi poslovanja pla</w:t>
      </w:r>
      <w:r>
        <w:t>nirani su u iznosu od 639.600,00 eura</w:t>
      </w:r>
      <w:r w:rsidR="00896510">
        <w:t xml:space="preserve"> a ostvareni su u </w:t>
      </w:r>
      <w:r>
        <w:t>iznosu od 749.940,42 eura.</w:t>
      </w:r>
      <w:r w:rsidR="00896510">
        <w:t xml:space="preserve"> Prihodi od prodaje nefinancijske imovine </w:t>
      </w:r>
      <w:r>
        <w:t>nisu planirani niti ostvareni.</w:t>
      </w:r>
    </w:p>
    <w:p w14:paraId="0E502C9B" w14:textId="77777777" w:rsidR="00080F61" w:rsidRDefault="00080F61">
      <w:pPr>
        <w:tabs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</w:pPr>
    </w:p>
    <w:p w14:paraId="34CBDC4C" w14:textId="77777777" w:rsidR="00080F61" w:rsidRDefault="00896510">
      <w:pPr>
        <w:jc w:val="both"/>
      </w:pPr>
      <w:r>
        <w:t xml:space="preserve">U nastavku je pojašnjenje ostvarenja prihoda te njihova usporedba sa ostvarenjem prethodne godine sve prema tablicama izvještaja. </w:t>
      </w:r>
    </w:p>
    <w:p w14:paraId="0BCF2CF9" w14:textId="77777777" w:rsidR="00080F61" w:rsidRDefault="00080F61">
      <w:pPr>
        <w:jc w:val="both"/>
        <w:rPr>
          <w:b/>
        </w:rPr>
      </w:pPr>
    </w:p>
    <w:p w14:paraId="25FD0C5F" w14:textId="77777777" w:rsidR="00080F61" w:rsidRDefault="00080F61">
      <w:pPr>
        <w:jc w:val="both"/>
        <w:rPr>
          <w:b/>
        </w:rPr>
      </w:pPr>
    </w:p>
    <w:p w14:paraId="77D07006" w14:textId="77777777" w:rsidR="00080F61" w:rsidRDefault="00896510">
      <w:pPr>
        <w:jc w:val="both"/>
        <w:rPr>
          <w:b/>
        </w:rPr>
      </w:pPr>
      <w:r>
        <w:rPr>
          <w:b/>
        </w:rPr>
        <w:t xml:space="preserve">3.1. Prihodi od poreza </w:t>
      </w:r>
    </w:p>
    <w:p w14:paraId="12669C61" w14:textId="77777777" w:rsidR="00080F61" w:rsidRDefault="00896510">
      <w:pPr>
        <w:jc w:val="both"/>
      </w:pPr>
      <w:r>
        <w:t xml:space="preserve">Prihodi od poreza </w:t>
      </w:r>
      <w:r w:rsidR="00E531E2">
        <w:t>planirani su u iznosu 471.000,00</w:t>
      </w:r>
      <w:r>
        <w:t xml:space="preserve"> eura a ostvareni u visini 4</w:t>
      </w:r>
      <w:r w:rsidR="00E531E2">
        <w:t>63.353,47</w:t>
      </w:r>
      <w:r>
        <w:t xml:space="preserve"> eura što je  na razini plana. Ostvarenje prethod</w:t>
      </w:r>
      <w:r w:rsidR="00E531E2">
        <w:t>ne godine je iznosilo 488.984,12</w:t>
      </w:r>
      <w:r>
        <w:t xml:space="preserve"> eura pa je ostvarenje 202</w:t>
      </w:r>
      <w:r w:rsidR="00E531E2">
        <w:t>4. više za 5,24</w:t>
      </w:r>
      <w:r>
        <w:t xml:space="preserve">%. </w:t>
      </w:r>
    </w:p>
    <w:p w14:paraId="0589F502" w14:textId="77777777" w:rsidR="00080F61" w:rsidRDefault="00080F61">
      <w:pPr>
        <w:ind w:firstLine="360"/>
        <w:jc w:val="both"/>
        <w:rPr>
          <w:u w:val="single"/>
        </w:rPr>
      </w:pPr>
    </w:p>
    <w:p w14:paraId="1888F0F2" w14:textId="77777777" w:rsidR="00080F61" w:rsidRDefault="00896510">
      <w:pPr>
        <w:ind w:firstLine="708"/>
        <w:jc w:val="both"/>
      </w:pPr>
      <w:r>
        <w:t>Najznačajniji porezni prihod je porez na dohodak koji</w:t>
      </w:r>
      <w:r w:rsidR="00E531E2">
        <w:t xml:space="preserve"> je ostvaren u iznosu 399.329,40</w:t>
      </w:r>
      <w:r>
        <w:t xml:space="preserve"> eura a prethodne godine je</w:t>
      </w:r>
      <w:r w:rsidR="00E531E2">
        <w:t xml:space="preserve"> ostvaren u iznosu od 368.919,57 eura što je više za 8,24</w:t>
      </w:r>
      <w:r>
        <w:t xml:space="preserve">% od ostvarenja prethodne godine. Povećanje naplate je iz razloga rasta gospodarske aktivnosti, rasta osobnih primanja i zakonskih propisa vezanih uz porez na dohodak. </w:t>
      </w:r>
    </w:p>
    <w:p w14:paraId="589035A0" w14:textId="77777777" w:rsidR="00080F61" w:rsidRDefault="00080F61">
      <w:pPr>
        <w:ind w:firstLine="708"/>
        <w:jc w:val="both"/>
        <w:rPr>
          <w:u w:val="single"/>
        </w:rPr>
      </w:pPr>
    </w:p>
    <w:p w14:paraId="2F66206E" w14:textId="77777777" w:rsidR="00080F61" w:rsidRDefault="00896510">
      <w:pPr>
        <w:ind w:firstLine="708"/>
        <w:jc w:val="both"/>
      </w:pPr>
      <w:r>
        <w:t>Porez na imovinu je</w:t>
      </w:r>
      <w:r w:rsidR="00E531E2">
        <w:t xml:space="preserve"> ostvaren u iznosu od 58.216,21</w:t>
      </w:r>
      <w:r>
        <w:t xml:space="preserve"> eura a ostvar</w:t>
      </w:r>
      <w:r w:rsidR="00E531E2">
        <w:t>enje prethodne godine  114.588,00 eura što je 50,80% ostvarenja prethodne godine. Niže ostvarenja je iz ra</w:t>
      </w:r>
      <w:r w:rsidR="0025071F">
        <w:t>zloga nižeg ost</w:t>
      </w:r>
      <w:r w:rsidR="00E531E2">
        <w:t>v</w:t>
      </w:r>
      <w:r w:rsidR="0025071F">
        <w:t>a</w:t>
      </w:r>
      <w:r w:rsidR="00E531E2">
        <w:t>renja poreza na promet nekretnina</w:t>
      </w:r>
      <w:r w:rsidR="0025071F">
        <w:t>, te kašnjenja u zaduženju poreza na nekretnine. Porez na promet nekretnina</w:t>
      </w:r>
      <w:r>
        <w:t xml:space="preserve"> o</w:t>
      </w:r>
      <w:r w:rsidR="0025071F">
        <w:t>stvaren je u iznosu od 40.595,21</w:t>
      </w:r>
      <w:r>
        <w:t xml:space="preserve"> eura a prethodne godine </w:t>
      </w:r>
      <w:r w:rsidR="0025071F">
        <w:t>73.833,69 eura što je manje za 45,02 %. Porez na nekretnine i kuće za odmor ostvaren je u iznosu 17.621,00 eura a preth</w:t>
      </w:r>
      <w:r>
        <w:t>o</w:t>
      </w:r>
      <w:r w:rsidR="0025071F">
        <w:t>dne godine u iznosu 40.754,40 eura što je manje</w:t>
      </w:r>
      <w:r>
        <w:t xml:space="preserve"> za </w:t>
      </w:r>
      <w:r w:rsidR="0025071F">
        <w:t>56,76</w:t>
      </w:r>
      <w:r>
        <w:t xml:space="preserve">% </w:t>
      </w:r>
    </w:p>
    <w:p w14:paraId="7BF6E59D" w14:textId="77777777" w:rsidR="00080F61" w:rsidRDefault="00080F61">
      <w:pPr>
        <w:ind w:firstLine="360"/>
        <w:jc w:val="both"/>
        <w:rPr>
          <w:u w:val="single"/>
        </w:rPr>
      </w:pPr>
    </w:p>
    <w:p w14:paraId="49D3A714" w14:textId="77777777" w:rsidR="00080F61" w:rsidRDefault="00896510">
      <w:pPr>
        <w:ind w:firstLine="360"/>
        <w:jc w:val="both"/>
      </w:pPr>
      <w:r>
        <w:t xml:space="preserve">Porez na robu i usluge </w:t>
      </w:r>
      <w:r w:rsidR="0025071F">
        <w:t>ostvaren je u iznosu od 5.807,86</w:t>
      </w:r>
      <w:r>
        <w:t xml:space="preserve"> eura a ostva</w:t>
      </w:r>
      <w:r w:rsidR="0025071F">
        <w:t>renje prethodne godine  5.476,46</w:t>
      </w:r>
      <w:r>
        <w:t xml:space="preserve"> eura, što j</w:t>
      </w:r>
      <w:r w:rsidR="0025071F">
        <w:t>e manje 6</w:t>
      </w:r>
      <w:r>
        <w:t>,0</w:t>
      </w:r>
      <w:r w:rsidR="0025071F">
        <w:t>5</w:t>
      </w:r>
      <w:r>
        <w:t>% od ostvarenja prethodne godine. Odnose se u cijelosti na porez na potrošnju alkoholnih i bezalkoholnih pića u ugostiteljskim objektima.</w:t>
      </w:r>
    </w:p>
    <w:p w14:paraId="57BD8B99" w14:textId="77777777" w:rsidR="00080F61" w:rsidRDefault="00080F61">
      <w:pPr>
        <w:jc w:val="both"/>
        <w:rPr>
          <w:b/>
        </w:rPr>
      </w:pPr>
    </w:p>
    <w:p w14:paraId="1DA1448D" w14:textId="77777777" w:rsidR="00080F61" w:rsidRDefault="00896510">
      <w:pPr>
        <w:jc w:val="both"/>
        <w:rPr>
          <w:b/>
        </w:rPr>
      </w:pPr>
      <w:r>
        <w:rPr>
          <w:b/>
        </w:rPr>
        <w:t xml:space="preserve">3.2 Pomoći iz inozemstva i od subjekata unutar općeg proračuna </w:t>
      </w:r>
    </w:p>
    <w:p w14:paraId="4ECF9224" w14:textId="77777777" w:rsidR="00080F61" w:rsidRDefault="00896510">
      <w:pPr>
        <w:jc w:val="both"/>
      </w:pPr>
      <w:r>
        <w:t>Pomoći iz  inozemstva i od subjekata unutar općeg proračuna ost</w:t>
      </w:r>
      <w:r w:rsidR="00836D9F">
        <w:t>varene su u visini od 204.127,91</w:t>
      </w:r>
      <w:r>
        <w:t xml:space="preserve"> eura a ostva</w:t>
      </w:r>
      <w:r w:rsidR="0025071F">
        <w:t>renje prethodne godine 117.320,21</w:t>
      </w:r>
      <w:r w:rsidR="00836D9F">
        <w:t xml:space="preserve"> eura što je više za 73,99%. a</w:t>
      </w:r>
      <w:r>
        <w:t xml:space="preserve"> odnose </w:t>
      </w:r>
      <w:r w:rsidR="00836D9F">
        <w:t xml:space="preserve">se </w:t>
      </w:r>
      <w:r>
        <w:t xml:space="preserve">na </w:t>
      </w:r>
      <w:r w:rsidR="00025ECF">
        <w:t>pomoći županijskog proračuna</w:t>
      </w:r>
      <w:r w:rsidR="00020D91">
        <w:t>:</w:t>
      </w:r>
      <w:r w:rsidR="00025ECF">
        <w:t xml:space="preserve"> za uređenje luke B</w:t>
      </w:r>
      <w:r w:rsidR="00020D91">
        <w:t>rna 43.000,00 eura i za provođenje izbora 5.948,20 eura, pomoći državnog proračuna: fiskalna održivost dječjih vrtića 67.419,56 eura i za isplate štete od elementarnih nepogoda 87.760,15 eura.</w:t>
      </w:r>
      <w:r>
        <w:t>.</w:t>
      </w:r>
    </w:p>
    <w:p w14:paraId="0C263C68" w14:textId="77777777" w:rsidR="00080F61" w:rsidRDefault="00080F61">
      <w:pPr>
        <w:ind w:firstLine="360"/>
        <w:jc w:val="both"/>
      </w:pPr>
    </w:p>
    <w:p w14:paraId="31E826A4" w14:textId="77777777" w:rsidR="00080F61" w:rsidRDefault="00896510">
      <w:pPr>
        <w:jc w:val="both"/>
        <w:rPr>
          <w:b/>
        </w:rPr>
      </w:pPr>
      <w:r>
        <w:rPr>
          <w:b/>
        </w:rPr>
        <w:t xml:space="preserve">3.3. Prihodi od imovine </w:t>
      </w:r>
    </w:p>
    <w:p w14:paraId="321F38A5" w14:textId="77777777" w:rsidR="00080F61" w:rsidRDefault="00896510">
      <w:pPr>
        <w:jc w:val="both"/>
      </w:pPr>
      <w:r>
        <w:t>Prihodi od imovine</w:t>
      </w:r>
      <w:r w:rsidR="00020D91">
        <w:t xml:space="preserve"> ostvareni su u iznosu 31.219,33</w:t>
      </w:r>
      <w:r>
        <w:t xml:space="preserve"> eura a ostva</w:t>
      </w:r>
      <w:r w:rsidR="00020D91">
        <w:t>renje prethodne godine 33.859,68 eura što je manje</w:t>
      </w:r>
      <w:r>
        <w:t xml:space="preserve"> za </w:t>
      </w:r>
      <w:r w:rsidR="00020D91">
        <w:t>2,44</w:t>
      </w:r>
      <w:r>
        <w:t>% a odnosi se na:</w:t>
      </w:r>
    </w:p>
    <w:p w14:paraId="72CCEE53" w14:textId="77777777" w:rsidR="00080F61" w:rsidRDefault="00080F61">
      <w:pPr>
        <w:jc w:val="both"/>
        <w:rPr>
          <w:u w:val="single"/>
        </w:rPr>
      </w:pPr>
    </w:p>
    <w:p w14:paraId="3ADFE4EF" w14:textId="77777777" w:rsidR="00080F61" w:rsidRDefault="00896510">
      <w:pPr>
        <w:ind w:firstLine="360"/>
        <w:jc w:val="both"/>
      </w:pPr>
      <w:r>
        <w:t>Prihodi od financijsk</w:t>
      </w:r>
      <w:r w:rsidR="00020D91">
        <w:t>e imovine (kamate) u iznosu 0,19</w:t>
      </w:r>
      <w:r>
        <w:t xml:space="preserve"> eura. </w:t>
      </w:r>
    </w:p>
    <w:p w14:paraId="3A5E6530" w14:textId="77777777" w:rsidR="00080F61" w:rsidRDefault="00896510">
      <w:pPr>
        <w:ind w:firstLine="360"/>
        <w:jc w:val="both"/>
      </w:pPr>
      <w:r>
        <w:t xml:space="preserve">Prihodi od nefinancijske imovine </w:t>
      </w:r>
      <w:r w:rsidR="00020D91">
        <w:t>ostvareni su  u iznosu 31.219,14</w:t>
      </w:r>
      <w:r>
        <w:t xml:space="preserve"> eura a ostvarenje pretho</w:t>
      </w:r>
      <w:r w:rsidR="00020D91">
        <w:t>dne godine je iznosilo 33.859,58 eura što je manje</w:t>
      </w:r>
      <w:r>
        <w:t xml:space="preserve"> za </w:t>
      </w:r>
      <w:r w:rsidR="00020D91">
        <w:t>7,80</w:t>
      </w:r>
      <w:r>
        <w:t>% , a odnosi se na</w:t>
      </w:r>
    </w:p>
    <w:p w14:paraId="525CBD66" w14:textId="77777777" w:rsidR="00080F61" w:rsidRDefault="00896510">
      <w:pPr>
        <w:numPr>
          <w:ilvl w:val="2"/>
          <w:numId w:val="1"/>
        </w:numPr>
        <w:jc w:val="both"/>
      </w:pPr>
      <w:r>
        <w:t>naknade za konce</w:t>
      </w:r>
      <w:r w:rsidR="00020D91">
        <w:t>sije na pomorskom dobru 3.955,20 eura</w:t>
      </w:r>
      <w:r>
        <w:t xml:space="preserve"> </w:t>
      </w:r>
    </w:p>
    <w:p w14:paraId="4ADADF86" w14:textId="77777777" w:rsidR="00080F61" w:rsidRDefault="00896510">
      <w:pPr>
        <w:numPr>
          <w:ilvl w:val="2"/>
          <w:numId w:val="1"/>
        </w:numPr>
        <w:jc w:val="both"/>
      </w:pPr>
      <w:r>
        <w:t>prihodi od iznajm</w:t>
      </w:r>
      <w:r w:rsidR="00ED31A3">
        <w:t>ljivanja imovine iznosa 9.286,57</w:t>
      </w:r>
      <w:r>
        <w:t xml:space="preserve"> eura</w:t>
      </w:r>
    </w:p>
    <w:p w14:paraId="49BDFFFB" w14:textId="77777777" w:rsidR="00080F61" w:rsidRDefault="00896510">
      <w:pPr>
        <w:numPr>
          <w:ilvl w:val="2"/>
          <w:numId w:val="1"/>
        </w:numPr>
        <w:jc w:val="both"/>
      </w:pPr>
      <w:r>
        <w:t>nakna</w:t>
      </w:r>
      <w:r w:rsidR="00ED31A3">
        <w:t>de za korištenje imovine 8.332,57</w:t>
      </w:r>
      <w:r>
        <w:t xml:space="preserve"> eura</w:t>
      </w:r>
    </w:p>
    <w:p w14:paraId="19121408" w14:textId="77777777" w:rsidR="00ED31A3" w:rsidRDefault="00ED31A3">
      <w:pPr>
        <w:numPr>
          <w:ilvl w:val="2"/>
          <w:numId w:val="1"/>
        </w:numPr>
        <w:jc w:val="both"/>
      </w:pPr>
      <w:r>
        <w:t>spomenička renta 2,25 eura</w:t>
      </w:r>
    </w:p>
    <w:p w14:paraId="65973432" w14:textId="77777777" w:rsidR="00ED31A3" w:rsidRDefault="00ED31A3">
      <w:pPr>
        <w:numPr>
          <w:ilvl w:val="2"/>
          <w:numId w:val="1"/>
        </w:numPr>
        <w:jc w:val="both"/>
      </w:pPr>
      <w:r>
        <w:t>naknade za pravo služnosti 9.642,55 eura (HAKOM i ostali)</w:t>
      </w:r>
    </w:p>
    <w:p w14:paraId="74BA5254" w14:textId="77777777" w:rsidR="00080F61" w:rsidRDefault="00080F61">
      <w:pPr>
        <w:jc w:val="both"/>
      </w:pPr>
    </w:p>
    <w:p w14:paraId="2AF55D7F" w14:textId="77777777" w:rsidR="00080F61" w:rsidRDefault="00896510">
      <w:pPr>
        <w:ind w:left="2340"/>
        <w:jc w:val="both"/>
      </w:pPr>
      <w:r>
        <w:t xml:space="preserve">  </w:t>
      </w:r>
    </w:p>
    <w:p w14:paraId="2210AA14" w14:textId="77777777" w:rsidR="00080F61" w:rsidRDefault="00896510">
      <w:pPr>
        <w:jc w:val="both"/>
        <w:rPr>
          <w:b/>
        </w:rPr>
      </w:pPr>
      <w:r>
        <w:rPr>
          <w:b/>
        </w:rPr>
        <w:t xml:space="preserve">3.4. Prihodi od upravnih i administrativnih pristojbi i po posebnim propisima </w:t>
      </w:r>
    </w:p>
    <w:p w14:paraId="74598C0B" w14:textId="77777777" w:rsidR="00080F61" w:rsidRDefault="00896510">
      <w:pPr>
        <w:jc w:val="both"/>
      </w:pPr>
      <w:r>
        <w:t>Prihodi od administrativnih i upravnih pristojbi i po posebnim propisima</w:t>
      </w:r>
      <w:r w:rsidR="006471AB">
        <w:t xml:space="preserve"> ostvareni su u iznosu 49.989,79</w:t>
      </w:r>
      <w:r>
        <w:t xml:space="preserve"> eura a pretho</w:t>
      </w:r>
      <w:r w:rsidR="006471AB">
        <w:t>dne godine u iznosu od 57.834,12 eura i manje je za 23,56</w:t>
      </w:r>
      <w:r>
        <w:t xml:space="preserve"> %. U ovoj grupi prihoda sadržani su prihodi od upravnih pristojbi, komunalne naknade, komun</w:t>
      </w:r>
      <w:r w:rsidR="006471AB">
        <w:t>alnog doprinosa</w:t>
      </w:r>
    </w:p>
    <w:p w14:paraId="2A5E667A" w14:textId="77777777" w:rsidR="00080F61" w:rsidRDefault="00080F61">
      <w:pPr>
        <w:jc w:val="both"/>
        <w:rPr>
          <w:u w:val="single"/>
        </w:rPr>
      </w:pPr>
    </w:p>
    <w:p w14:paraId="028E2021" w14:textId="77777777" w:rsidR="00080F61" w:rsidRDefault="00896510">
      <w:pPr>
        <w:ind w:firstLine="360"/>
        <w:jc w:val="both"/>
      </w:pPr>
      <w:r>
        <w:t>- Prihodi od upravnih i administrativnih pristojbi ost</w:t>
      </w:r>
      <w:r w:rsidR="006471AB">
        <w:t xml:space="preserve">vareni su u iznosu </w:t>
      </w:r>
      <w:r w:rsidR="00C70028">
        <w:t>od 10.847,53</w:t>
      </w:r>
      <w:r>
        <w:t xml:space="preserve"> eura a prethodne godine </w:t>
      </w:r>
      <w:r w:rsidR="00C70028">
        <w:t>su ostvareni u iznosu 9.452,54 eura i viši su za 14,76</w:t>
      </w:r>
      <w:r>
        <w:t>%. Naplaćena sredstva odnose se na uplaćene</w:t>
      </w:r>
      <w:r w:rsidR="006C28EA">
        <w:t xml:space="preserve"> </w:t>
      </w:r>
      <w:r>
        <w:t>turističke pristojbe</w:t>
      </w:r>
      <w:r w:rsidR="006C28EA">
        <w:t>.</w:t>
      </w:r>
    </w:p>
    <w:p w14:paraId="2173423F" w14:textId="77777777" w:rsidR="00080F61" w:rsidRDefault="00896510">
      <w:pPr>
        <w:ind w:firstLine="360"/>
        <w:jc w:val="both"/>
      </w:pPr>
      <w:r>
        <w:t xml:space="preserve">Prihodi po posebnim propisima ostvareni su u iznosu </w:t>
      </w:r>
      <w:r w:rsidR="006C28EA">
        <w:t>3.609,04</w:t>
      </w:r>
      <w:r>
        <w:t xml:space="preserve"> </w:t>
      </w:r>
      <w:r w:rsidR="001B6E71">
        <w:t>eura a prethodne godine 4.973,45 eura i odnose se na prihode od legalizacije i ostalo.</w:t>
      </w:r>
      <w:r>
        <w:t xml:space="preserve">. </w:t>
      </w:r>
    </w:p>
    <w:p w14:paraId="5DC11D77" w14:textId="3965D846" w:rsidR="001B6E71" w:rsidRDefault="00896510">
      <w:pPr>
        <w:ind w:firstLine="360"/>
        <w:jc w:val="both"/>
      </w:pPr>
      <w:r>
        <w:t xml:space="preserve">Komunalni doprinosi </w:t>
      </w:r>
      <w:r w:rsidR="001B6E71">
        <w:t>ostv</w:t>
      </w:r>
      <w:r w:rsidR="004B6715">
        <w:t>a</w:t>
      </w:r>
      <w:r w:rsidR="001B6E71">
        <w:t>ren je u iznosu 8.107,43 eura a prethodne godine 14.339,24 a komunalna naknada je ostv</w:t>
      </w:r>
      <w:r w:rsidR="004B6715">
        <w:t>a</w:t>
      </w:r>
      <w:r w:rsidR="001B6E71">
        <w:t>rena u iznosu 27.425,79 eura a prethodne godine 29.068,91 eura.</w:t>
      </w:r>
    </w:p>
    <w:p w14:paraId="54944003" w14:textId="77777777" w:rsidR="00080F61" w:rsidRDefault="00896510">
      <w:pPr>
        <w:ind w:firstLine="360"/>
        <w:jc w:val="both"/>
      </w:pPr>
      <w:r>
        <w:t xml:space="preserve"> </w:t>
      </w:r>
    </w:p>
    <w:p w14:paraId="56688E80" w14:textId="77777777" w:rsidR="00080F61" w:rsidRDefault="00080F61">
      <w:pPr>
        <w:ind w:firstLine="360"/>
        <w:jc w:val="both"/>
      </w:pPr>
    </w:p>
    <w:p w14:paraId="042FB56C" w14:textId="77777777" w:rsidR="00080F61" w:rsidRDefault="00896510">
      <w:pPr>
        <w:jc w:val="both"/>
        <w:rPr>
          <w:b/>
        </w:rPr>
      </w:pPr>
      <w:r>
        <w:rPr>
          <w:b/>
        </w:rPr>
        <w:lastRenderedPageBreak/>
        <w:t xml:space="preserve">3.5. Prihodi od prodaje proizvoda i robe te pruženih usluga i prihodi od donacija </w:t>
      </w:r>
    </w:p>
    <w:p w14:paraId="354F9972" w14:textId="77777777" w:rsidR="00080F61" w:rsidRDefault="00896510">
      <w:pPr>
        <w:jc w:val="both"/>
      </w:pPr>
      <w:r>
        <w:t>Prihodi od prodaje proizvoda i robe te pruženih usluga i</w:t>
      </w:r>
      <w:r w:rsidR="001B6E71">
        <w:t xml:space="preserve"> prihodi od donacija ostvareni su u iznosu 1.249,92 eura a prethodne godine nisu ostvareni.</w:t>
      </w:r>
    </w:p>
    <w:p w14:paraId="49BE8082" w14:textId="77777777" w:rsidR="00080F61" w:rsidRDefault="00080F61">
      <w:pPr>
        <w:jc w:val="both"/>
      </w:pPr>
    </w:p>
    <w:p w14:paraId="2C54C9C1" w14:textId="77777777" w:rsidR="00080F61" w:rsidRDefault="001B6E71">
      <w:pPr>
        <w:jc w:val="both"/>
      </w:pPr>
      <w:r>
        <w:t>Tijekom 2025</w:t>
      </w:r>
      <w:r w:rsidR="00896510">
        <w:t xml:space="preserve">. godine Općina </w:t>
      </w:r>
      <w:r>
        <w:t>Smokvica se zadužila beskamatnim zajmom državnog proračuna u iznosu 584.450,34 eura</w:t>
      </w:r>
      <w:r w:rsidR="00896510">
        <w:t>.</w:t>
      </w:r>
    </w:p>
    <w:p w14:paraId="4BCCB260" w14:textId="77777777" w:rsidR="00080F61" w:rsidRDefault="00080F61">
      <w:pPr>
        <w:ind w:firstLine="708"/>
        <w:jc w:val="both"/>
      </w:pPr>
    </w:p>
    <w:p w14:paraId="06E3EEBC" w14:textId="77777777" w:rsidR="00080F61" w:rsidRDefault="00080F61">
      <w:pPr>
        <w:ind w:firstLine="360"/>
        <w:jc w:val="both"/>
      </w:pPr>
    </w:p>
    <w:p w14:paraId="714A5E50" w14:textId="77777777" w:rsidR="00080F61" w:rsidRDefault="00896510">
      <w:pPr>
        <w:jc w:val="both"/>
        <w:rPr>
          <w:b/>
        </w:rPr>
      </w:pPr>
      <w:r>
        <w:rPr>
          <w:b/>
        </w:rPr>
        <w:t>4. RASHODI I IZDACI</w:t>
      </w:r>
    </w:p>
    <w:p w14:paraId="4D110FDC" w14:textId="77777777" w:rsidR="00080F61" w:rsidRDefault="00080F61">
      <w:pPr>
        <w:ind w:left="720"/>
        <w:jc w:val="both"/>
        <w:rPr>
          <w:b/>
          <w:u w:val="single"/>
        </w:rPr>
      </w:pPr>
    </w:p>
    <w:p w14:paraId="229A3ADF" w14:textId="77777777" w:rsidR="00080F61" w:rsidRDefault="00896510">
      <w:pPr>
        <w:jc w:val="both"/>
      </w:pPr>
      <w:r>
        <w:tab/>
        <w:t>Rashodi su smanjenja ekonomskih koristi u obliku smanjenja imovine ili povećanje obveza. Za razliku od prihoda koji se priznaju na novčanom načelu, rashodi se priznaju na temelju nastanka poslovnog događaja i u  izvještajnom razdoblju na koje se odnose neovisno o plaćanju. Rashodi se temeljno klasificiraju na rashode poslovanja (tekući rashodi) i rashode za nabavu nefinancijske imovine (kapitalni rashodi). Rashodi poslovanja klasificiraju se na rashode za zaposlene, materijalne rashode, financijske rashode, subvencije, potpore, naknade, donacije i ostale rashode. Rashodi za nabavu nefinancijske imovine klasificiraju se po vrstama nabavljene nefinancijske imovine. Izdaci za financijsku imovinu i otplate zajmova obuhvaćaju izdatke za: dane zajmove, vrijednosne papire, dionice i udjele u glavnici, otplate glavnice primljenih zajmova te otplatu glavnice za izdane vrijednosne papire.</w:t>
      </w:r>
    </w:p>
    <w:p w14:paraId="11D14F96" w14:textId="77777777" w:rsidR="00080F61" w:rsidRDefault="00080F61">
      <w:pPr>
        <w:tabs>
          <w:tab w:val="left" w:pos="4860"/>
        </w:tabs>
        <w:jc w:val="both"/>
      </w:pPr>
    </w:p>
    <w:p w14:paraId="25E6E76A" w14:textId="77777777" w:rsidR="00080F61" w:rsidRDefault="00896510">
      <w:pPr>
        <w:tabs>
          <w:tab w:val="left" w:pos="4860"/>
        </w:tabs>
        <w:jc w:val="both"/>
      </w:pPr>
      <w:r>
        <w:t>Rashodi poslovanja planirani su</w:t>
      </w:r>
      <w:r w:rsidR="001B6E71">
        <w:t xml:space="preserve"> u ukupnom iznosu  od 530.910,00</w:t>
      </w:r>
      <w:r>
        <w:t xml:space="preserve"> eura, ostvaren</w:t>
      </w:r>
      <w:r w:rsidR="001B6E71">
        <w:t>i su u ukupnom iznosu 534.952,94</w:t>
      </w:r>
      <w:r>
        <w:t xml:space="preserve"> eura što je </w:t>
      </w:r>
      <w:r w:rsidR="001B6E71">
        <w:t xml:space="preserve">na razini plana a </w:t>
      </w:r>
      <w:r w:rsidR="00BC6795">
        <w:t>u donosu na prethodnu</w:t>
      </w:r>
      <w:r w:rsidR="001B6E71">
        <w:t xml:space="preserve"> godin</w:t>
      </w:r>
      <w:r w:rsidR="00BC6795">
        <w:t>u 497.841,60 eura je više za 7,45 %</w:t>
      </w:r>
      <w:r w:rsidR="001B6E71">
        <w:t xml:space="preserve"> </w:t>
      </w:r>
    </w:p>
    <w:p w14:paraId="264890A5" w14:textId="77777777" w:rsidR="00080F61" w:rsidRDefault="00896510">
      <w:pPr>
        <w:tabs>
          <w:tab w:val="left" w:pos="4860"/>
        </w:tabs>
        <w:jc w:val="both"/>
      </w:pPr>
      <w:r>
        <w:t>Rashodi za nabavu nefinancijske imovine pla</w:t>
      </w:r>
      <w:r w:rsidR="00BC6795">
        <w:t>nirani su u iznosu od 154.100,00</w:t>
      </w:r>
      <w:r>
        <w:t xml:space="preserve"> eura a </w:t>
      </w:r>
      <w:r w:rsidR="00BC6795">
        <w:t>ostvareni u iznosu od 168.521,41</w:t>
      </w:r>
      <w:r>
        <w:t xml:space="preserve"> eura što je </w:t>
      </w:r>
      <w:r w:rsidR="00BC6795">
        <w:t xml:space="preserve">više za 9,36 % </w:t>
      </w:r>
      <w:r>
        <w:t xml:space="preserve"> a prethod</w:t>
      </w:r>
      <w:r w:rsidR="00BC6795">
        <w:t>ne godine je izvršenje 112.525,87</w:t>
      </w:r>
      <w:r>
        <w:t xml:space="preserve"> eura što je </w:t>
      </w:r>
      <w:r w:rsidR="00BC6795">
        <w:t>više za 49,76</w:t>
      </w:r>
      <w:r>
        <w:t xml:space="preserve">% </w:t>
      </w:r>
      <w:r w:rsidR="00BC6795">
        <w:t xml:space="preserve">od </w:t>
      </w:r>
      <w:r>
        <w:t>ostvarenja prethodne godine.</w:t>
      </w:r>
    </w:p>
    <w:p w14:paraId="48E1DA30" w14:textId="77777777" w:rsidR="00080F61" w:rsidRDefault="00080F61">
      <w:pPr>
        <w:tabs>
          <w:tab w:val="left" w:pos="4860"/>
        </w:tabs>
        <w:jc w:val="both"/>
      </w:pPr>
    </w:p>
    <w:p w14:paraId="1B7C51E2" w14:textId="77777777" w:rsidR="00080F61" w:rsidRDefault="00896510">
      <w:pPr>
        <w:tabs>
          <w:tab w:val="left" w:pos="4860"/>
        </w:tabs>
        <w:jc w:val="both"/>
      </w:pPr>
      <w:r>
        <w:t xml:space="preserve">U nastavku slijedi pojašnjenje ukupnih rashoda i izdataka i </w:t>
      </w:r>
      <w:proofErr w:type="spellStart"/>
      <w:r>
        <w:t>uspredba</w:t>
      </w:r>
      <w:proofErr w:type="spellEnd"/>
      <w:r>
        <w:t xml:space="preserve"> sa ostvarenjem prethodne godine.</w:t>
      </w:r>
    </w:p>
    <w:p w14:paraId="0B5E1AE7" w14:textId="77777777" w:rsidR="00080F61" w:rsidRDefault="00080F61">
      <w:pPr>
        <w:tabs>
          <w:tab w:val="left" w:pos="4860"/>
        </w:tabs>
        <w:jc w:val="both"/>
      </w:pPr>
    </w:p>
    <w:p w14:paraId="343AD48E" w14:textId="77777777" w:rsidR="00080F61" w:rsidRDefault="00080F61">
      <w:pPr>
        <w:tabs>
          <w:tab w:val="left" w:pos="4860"/>
        </w:tabs>
        <w:jc w:val="both"/>
        <w:rPr>
          <w:b/>
        </w:rPr>
      </w:pPr>
    </w:p>
    <w:p w14:paraId="4FF90DBF" w14:textId="77777777" w:rsidR="00080F61" w:rsidRDefault="00896510">
      <w:pPr>
        <w:jc w:val="both"/>
        <w:rPr>
          <w:b/>
        </w:rPr>
      </w:pPr>
      <w:r>
        <w:rPr>
          <w:b/>
        </w:rPr>
        <w:t xml:space="preserve">4.1.  Rashodi za zaposlene </w:t>
      </w:r>
    </w:p>
    <w:p w14:paraId="20914124" w14:textId="77777777" w:rsidR="00080F61" w:rsidRDefault="00896510">
      <w:pPr>
        <w:jc w:val="both"/>
      </w:pPr>
      <w:r>
        <w:t>Rashodi za zaposlen</w:t>
      </w:r>
      <w:r w:rsidR="00466B5C">
        <w:t>e izvršeni su u iznosu 88.065,57</w:t>
      </w:r>
      <w:r>
        <w:t xml:space="preserve"> eura a pre</w:t>
      </w:r>
      <w:r w:rsidR="00466B5C">
        <w:t>thodne godine u iznosu 97.841,60 eura i niži su</w:t>
      </w:r>
      <w:r>
        <w:t xml:space="preserve"> za </w:t>
      </w:r>
      <w:r w:rsidR="00466B5C">
        <w:t>12,02</w:t>
      </w:r>
      <w:r>
        <w:t xml:space="preserve">% </w:t>
      </w:r>
    </w:p>
    <w:p w14:paraId="7F7CB301" w14:textId="77777777" w:rsidR="00080F61" w:rsidRDefault="00896510">
      <w:pPr>
        <w:jc w:val="both"/>
      </w:pPr>
      <w:r>
        <w:t xml:space="preserve">Obuhvaćaju bruto plaće, doprinose na plaće, nagrade, darove, naknade za bolest  i slične naknade. </w:t>
      </w:r>
    </w:p>
    <w:p w14:paraId="6DEC1EA7" w14:textId="77777777" w:rsidR="00080F61" w:rsidRDefault="00080F61">
      <w:pPr>
        <w:ind w:firstLine="708"/>
        <w:jc w:val="both"/>
      </w:pPr>
    </w:p>
    <w:p w14:paraId="1660DF16" w14:textId="77777777" w:rsidR="00080F61" w:rsidRDefault="00896510">
      <w:pPr>
        <w:jc w:val="both"/>
        <w:rPr>
          <w:b/>
        </w:rPr>
      </w:pPr>
      <w:r>
        <w:rPr>
          <w:b/>
        </w:rPr>
        <w:t xml:space="preserve">4.2. Materijalni rashodi </w:t>
      </w:r>
    </w:p>
    <w:p w14:paraId="1D5B108F" w14:textId="77777777" w:rsidR="00080F61" w:rsidRDefault="00896510">
      <w:pPr>
        <w:jc w:val="both"/>
      </w:pPr>
      <w:r>
        <w:t>Materijalni rashodi</w:t>
      </w:r>
      <w:r w:rsidR="00466B5C">
        <w:t xml:space="preserve"> su izvršeni u iznosu 193.180,30</w:t>
      </w:r>
      <w:r>
        <w:t xml:space="preserve"> eu</w:t>
      </w:r>
      <w:r w:rsidR="00466B5C">
        <w:t>ra a prethodne godine 184.150,33 eura i manji su za 1</w:t>
      </w:r>
      <w:r>
        <w:t>4,</w:t>
      </w:r>
      <w:r w:rsidR="00466B5C">
        <w:t>27</w:t>
      </w:r>
      <w:r>
        <w:t>%. Obuhvaćaju rashode korištenja usluga i dobara potrebnih za redovno funkcioniranje tijela općinske uprave, te materijalne rashode za provođenje programa Općine.</w:t>
      </w:r>
    </w:p>
    <w:p w14:paraId="4996EEF4" w14:textId="77777777" w:rsidR="00080F61" w:rsidRDefault="00896510">
      <w:pPr>
        <w:jc w:val="both"/>
      </w:pPr>
      <w:r>
        <w:tab/>
        <w:t>U strukturi materijalnih rashoda sadržane su naknade troškova zaposlenima, rashodi za materijal i energiju, rashodi za usluge i ostali nespomenuti rashodi poslovanja.</w:t>
      </w:r>
    </w:p>
    <w:p w14:paraId="3E59D88A" w14:textId="77777777" w:rsidR="00080F61" w:rsidRDefault="00896510">
      <w:pPr>
        <w:jc w:val="both"/>
      </w:pPr>
      <w:r>
        <w:t>Rashodi za naknade troškova zaposlenima sadrže naknade za sva službena putovanja, naknade za prijevoz na posao i s posla te stručno usavršavanje. O</w:t>
      </w:r>
      <w:r w:rsidR="00466B5C">
        <w:t>stvareni su u iznosu od 16.287,22</w:t>
      </w:r>
      <w:r>
        <w:t xml:space="preserve"> eura a pre</w:t>
      </w:r>
      <w:r w:rsidR="00466B5C">
        <w:t>thodne godine u iznosu 8.086,23 eura što je dvostruko više u odnosu na prethodnu godinu.</w:t>
      </w:r>
    </w:p>
    <w:p w14:paraId="17D4EE11" w14:textId="77777777" w:rsidR="00080F61" w:rsidRDefault="00896510">
      <w:pPr>
        <w:jc w:val="both"/>
      </w:pPr>
      <w:r>
        <w:t>Rashodi za materijal i energiju sadrže rashode za uredski materijal, energiju , materijal i dijelove za tekuće i investicijsko održavanje i sitan inventar</w:t>
      </w:r>
      <w:r w:rsidR="00466B5C">
        <w:t>. Izvršeni su u iznosu 21.167,21</w:t>
      </w:r>
      <w:r>
        <w:t xml:space="preserve"> eura a pre</w:t>
      </w:r>
      <w:r w:rsidR="00466B5C">
        <w:t>thodne godine u iznosu 34.739,97</w:t>
      </w:r>
      <w:r w:rsidR="008B6F0A">
        <w:t xml:space="preserve"> eura što je manje 39,07</w:t>
      </w:r>
      <w:r>
        <w:t>%. Rashodi za usluge čine usluge telefona, pošte i prijevoza, usluge tekućeg i investicijskog održavanja, usluge promidžbe i informiranja, komunalne usluge, intelektualne i osobne usluge, računalne usluge i ostale usluge</w:t>
      </w:r>
      <w:r w:rsidR="008B6F0A">
        <w:t>. Izvršeni su u iznosu 128.298,00</w:t>
      </w:r>
      <w:r>
        <w:t xml:space="preserve"> eu</w:t>
      </w:r>
      <w:r w:rsidR="008B6F0A">
        <w:t>ra a prethodne godine 98.994,98 eura, što je više za 29,60</w:t>
      </w:r>
      <w:r>
        <w:t xml:space="preserve">%. </w:t>
      </w:r>
    </w:p>
    <w:p w14:paraId="5EBDC409" w14:textId="77777777" w:rsidR="00080F61" w:rsidRDefault="00896510">
      <w:pPr>
        <w:jc w:val="both"/>
      </w:pPr>
      <w:r>
        <w:lastRenderedPageBreak/>
        <w:t xml:space="preserve">Naknade troškova osobama izvan radnog odnosa odnose </w:t>
      </w:r>
      <w:r w:rsidR="008B6F0A">
        <w:t>ni</w:t>
      </w:r>
      <w:r>
        <w:t>su izvršene a</w:t>
      </w:r>
      <w:r w:rsidR="008B6F0A">
        <w:t xml:space="preserve"> prethodne godine su iznosile 1.746,80 eura</w:t>
      </w:r>
      <w:r>
        <w:t>.</w:t>
      </w:r>
    </w:p>
    <w:p w14:paraId="31168083" w14:textId="77777777" w:rsidR="00080F61" w:rsidRDefault="00080F61">
      <w:pPr>
        <w:jc w:val="both"/>
      </w:pPr>
    </w:p>
    <w:p w14:paraId="474CE301" w14:textId="77777777" w:rsidR="00080F61" w:rsidRDefault="00896510">
      <w:pPr>
        <w:jc w:val="both"/>
      </w:pPr>
      <w:r>
        <w:t>U strukturi ostalih nespomenutih rashoda su naknade za rad predstavničkih i izvršnih tijela, povjerenstava i slično, premije osiguranja, reprezentacije, članarine i norme, pristojbe i naknade te ostali nespomenuti rashodi. U izvještajnom razdoblj</w:t>
      </w:r>
      <w:r w:rsidR="008B6F0A">
        <w:t>u izvršeni u iznosu od 27.427,87</w:t>
      </w:r>
      <w:r>
        <w:t xml:space="preserve"> </w:t>
      </w:r>
      <w:r w:rsidR="008B6F0A">
        <w:t>eura, prethodne godine 40.582,35 eura što je niže</w:t>
      </w:r>
      <w:r>
        <w:t xml:space="preserve"> za </w:t>
      </w:r>
      <w:r w:rsidR="008B6F0A">
        <w:t>32,41</w:t>
      </w:r>
      <w:r>
        <w:t xml:space="preserve">% .  </w:t>
      </w:r>
    </w:p>
    <w:p w14:paraId="6BAD66CA" w14:textId="77777777" w:rsidR="00080F61" w:rsidRDefault="00080F61">
      <w:pPr>
        <w:jc w:val="both"/>
      </w:pPr>
    </w:p>
    <w:p w14:paraId="764D53E2" w14:textId="77777777" w:rsidR="00080F61" w:rsidRDefault="00896510">
      <w:pPr>
        <w:jc w:val="both"/>
        <w:rPr>
          <w:b/>
        </w:rPr>
      </w:pPr>
      <w:r>
        <w:rPr>
          <w:b/>
        </w:rPr>
        <w:t xml:space="preserve">4.3. Financijski rashodi </w:t>
      </w:r>
    </w:p>
    <w:p w14:paraId="0F97F2BA" w14:textId="77777777" w:rsidR="00080F61" w:rsidRDefault="00896510">
      <w:pPr>
        <w:jc w:val="both"/>
      </w:pPr>
      <w:r>
        <w:t>Financijski rashod</w:t>
      </w:r>
      <w:r w:rsidR="008B6F0A">
        <w:t>i izvršeni su u iznosu 153.807,41</w:t>
      </w:r>
      <w:r>
        <w:t xml:space="preserve"> e</w:t>
      </w:r>
      <w:r w:rsidR="008B6F0A">
        <w:t>ura a prethodne godine 98.756,35 eura što je više za 55,74</w:t>
      </w:r>
      <w:r>
        <w:t xml:space="preserve">%. Odnose se na </w:t>
      </w:r>
      <w:r w:rsidR="008B6F0A">
        <w:t xml:space="preserve">evidentirane </w:t>
      </w:r>
      <w:r>
        <w:t xml:space="preserve">kamate za investicijski kredit, bankarske usluge i usluge platnog prometa i zatezne kamate. </w:t>
      </w:r>
    </w:p>
    <w:p w14:paraId="53477328" w14:textId="77777777" w:rsidR="00080F61" w:rsidRDefault="00080F61">
      <w:pPr>
        <w:ind w:firstLine="708"/>
        <w:jc w:val="both"/>
      </w:pPr>
    </w:p>
    <w:p w14:paraId="77199819" w14:textId="77777777" w:rsidR="00080F61" w:rsidRDefault="00896510">
      <w:pPr>
        <w:jc w:val="both"/>
        <w:rPr>
          <w:b/>
        </w:rPr>
      </w:pPr>
      <w:r>
        <w:rPr>
          <w:b/>
        </w:rPr>
        <w:t xml:space="preserve">4.4. Naknade građanima i kućanstvima iz proračuna </w:t>
      </w:r>
    </w:p>
    <w:p w14:paraId="2BECFDBB" w14:textId="77777777" w:rsidR="00080F61" w:rsidRDefault="00896510">
      <w:pPr>
        <w:jc w:val="both"/>
      </w:pPr>
      <w:r>
        <w:t>Naknade građanima i kućanstvim</w:t>
      </w:r>
      <w:r w:rsidR="00125688">
        <w:t>a izvršene u iznosu od 13.768,92</w:t>
      </w:r>
      <w:r>
        <w:t xml:space="preserve"> e</w:t>
      </w:r>
      <w:r w:rsidR="00125688">
        <w:t>ura a prethodne godine 34.116,26 eura, što je niže za 59,64</w:t>
      </w:r>
      <w:r>
        <w:t>%. Odnose se na pomoći obiteljima i kućanstvima s osnova jednokratnih novčanih potpora za novorođenu djecu, stipendije, poklone za djecu i naknade za prijevoz učenicima i studentima.</w:t>
      </w:r>
    </w:p>
    <w:p w14:paraId="3DCEB225" w14:textId="77777777" w:rsidR="00080F61" w:rsidRDefault="00080F61">
      <w:pPr>
        <w:ind w:firstLine="708"/>
        <w:jc w:val="both"/>
        <w:rPr>
          <w:color w:val="FF0000"/>
        </w:rPr>
      </w:pPr>
    </w:p>
    <w:p w14:paraId="3D950CA9" w14:textId="77777777" w:rsidR="00125688" w:rsidRPr="00125688" w:rsidRDefault="00125688" w:rsidP="00125688">
      <w:pPr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hr-HR" w:bidi="ar-SA"/>
        </w:rPr>
      </w:pPr>
      <w:r>
        <w:rPr>
          <w:b/>
        </w:rPr>
        <w:t xml:space="preserve">4.5. </w:t>
      </w:r>
      <w:r w:rsidRPr="00125688">
        <w:rPr>
          <w:rFonts w:ascii="Arial" w:eastAsia="Times New Roman" w:hAnsi="Arial" w:cs="Arial"/>
          <w:b/>
          <w:bCs/>
          <w:kern w:val="0"/>
          <w:sz w:val="20"/>
          <w:szCs w:val="20"/>
          <w:lang w:eastAsia="hr-HR" w:bidi="ar-SA"/>
        </w:rPr>
        <w:t>Rashodi za donacije, kazne, naknade šteta i kapitalne pomoći</w:t>
      </w:r>
    </w:p>
    <w:p w14:paraId="1A13735B" w14:textId="77777777" w:rsidR="00080F61" w:rsidRDefault="00080F61">
      <w:pPr>
        <w:jc w:val="both"/>
        <w:rPr>
          <w:b/>
        </w:rPr>
      </w:pPr>
    </w:p>
    <w:p w14:paraId="773D3A3B" w14:textId="77777777" w:rsidR="00080F61" w:rsidRDefault="00125688">
      <w:pPr>
        <w:jc w:val="both"/>
      </w:pPr>
      <w:r w:rsidRPr="00125688">
        <w:rPr>
          <w:rFonts w:ascii="Arial" w:eastAsia="Times New Roman" w:hAnsi="Arial" w:cs="Arial"/>
          <w:bCs/>
          <w:kern w:val="0"/>
          <w:sz w:val="20"/>
          <w:szCs w:val="20"/>
          <w:lang w:eastAsia="hr-HR" w:bidi="ar-SA"/>
        </w:rPr>
        <w:t>Rashodi za donacije, kazne, naknade šteta i kapitalne pomoći</w:t>
      </w:r>
      <w:r w:rsidR="00896510">
        <w:t xml:space="preserve"> i</w:t>
      </w:r>
      <w:r w:rsidR="00324F49">
        <w:t>zvršeni su u iznosu od 86.130,74</w:t>
      </w:r>
      <w:r w:rsidR="00896510">
        <w:t xml:space="preserve"> eura a pret</w:t>
      </w:r>
      <w:r>
        <w:t>hodne godine u iznosu 83.476,06</w:t>
      </w:r>
      <w:r w:rsidR="00324F49">
        <w:t xml:space="preserve"> eura što je više za 3,18</w:t>
      </w:r>
      <w:r w:rsidR="00896510">
        <w:t>%.</w:t>
      </w:r>
    </w:p>
    <w:p w14:paraId="02EFD0EA" w14:textId="77777777" w:rsidR="00080F61" w:rsidRDefault="00324F49">
      <w:pPr>
        <w:jc w:val="both"/>
      </w:pPr>
      <w:r>
        <w:t>U cijelosti se odnose na</w:t>
      </w:r>
      <w:r w:rsidR="00896510">
        <w:t xml:space="preserve"> tekuće donacije </w:t>
      </w:r>
      <w:r>
        <w:t xml:space="preserve">za rad dječjeg vrtića, financiranje rada vatrogasnog društva, potpora udrugama u djelatnosti sporta, kulture, humanitarnog djelovanja i dr. </w:t>
      </w:r>
      <w:r w:rsidR="00896510">
        <w:t xml:space="preserve"> </w:t>
      </w:r>
      <w:r w:rsidR="00896510">
        <w:tab/>
      </w:r>
    </w:p>
    <w:p w14:paraId="452E4EA4" w14:textId="77777777" w:rsidR="00080F61" w:rsidRDefault="00080F61">
      <w:pPr>
        <w:ind w:firstLine="708"/>
        <w:jc w:val="both"/>
        <w:rPr>
          <w:b/>
        </w:rPr>
      </w:pPr>
    </w:p>
    <w:p w14:paraId="1C8BB4D0" w14:textId="77777777" w:rsidR="00080F61" w:rsidRDefault="00896510">
      <w:pPr>
        <w:jc w:val="both"/>
        <w:rPr>
          <w:b/>
        </w:rPr>
      </w:pPr>
      <w:r>
        <w:rPr>
          <w:b/>
        </w:rPr>
        <w:t>4.6. Rashodi za nabavu nefinancijske imovine</w:t>
      </w:r>
    </w:p>
    <w:p w14:paraId="36A441C4" w14:textId="77777777" w:rsidR="00080F61" w:rsidRDefault="00896510">
      <w:pPr>
        <w:jc w:val="both"/>
      </w:pPr>
      <w:r>
        <w:t>Rashodi za nabavu nefinancijske imovine</w:t>
      </w:r>
      <w:r w:rsidR="00324F49">
        <w:t xml:space="preserve"> izvršeni su u iznosu 168.521,41</w:t>
      </w:r>
      <w:r>
        <w:t xml:space="preserve"> eu</w:t>
      </w:r>
      <w:r w:rsidR="00324F49">
        <w:t>ra a prethodne godine u iznosu 112.525,87</w:t>
      </w:r>
      <w:r>
        <w:t xml:space="preserve"> eura i </w:t>
      </w:r>
      <w:r w:rsidR="00324F49">
        <w:t>više je za 49,76% i</w:t>
      </w:r>
      <w:r>
        <w:t xml:space="preserve"> u c</w:t>
      </w:r>
      <w:r w:rsidR="00324F49">
        <w:t>i</w:t>
      </w:r>
      <w:r>
        <w:t xml:space="preserve">jelosti su izvršeni za nabavu proizvedene dugotrajne imovine. </w:t>
      </w:r>
    </w:p>
    <w:p w14:paraId="567BCA81" w14:textId="77777777" w:rsidR="00080F61" w:rsidRDefault="00896510">
      <w:pPr>
        <w:jc w:val="both"/>
      </w:pPr>
      <w:r>
        <w:t>Za izgradnju građevinskih objekata izvrše</w:t>
      </w:r>
      <w:r w:rsidR="00324F49">
        <w:t>ni su rashodi u iznosu 89.345,38</w:t>
      </w:r>
      <w:r>
        <w:t xml:space="preserve"> eu</w:t>
      </w:r>
      <w:r w:rsidR="00324F49">
        <w:t>ra, prethodne godine  82.098,88 eura što je više za 8,83</w:t>
      </w:r>
      <w:r>
        <w:t>% a odnose se na:</w:t>
      </w:r>
    </w:p>
    <w:p w14:paraId="66148995" w14:textId="77777777" w:rsidR="00080F61" w:rsidRDefault="00896510">
      <w:pPr>
        <w:numPr>
          <w:ilvl w:val="0"/>
          <w:numId w:val="2"/>
        </w:numPr>
        <w:jc w:val="both"/>
      </w:pPr>
      <w:r>
        <w:t xml:space="preserve">poslovne objekte </w:t>
      </w:r>
      <w:r w:rsidR="007E520B">
        <w:t>812,50 eura i ostale građevinske objekte 88.532,88</w:t>
      </w:r>
      <w:r>
        <w:t xml:space="preserve"> eura</w:t>
      </w:r>
    </w:p>
    <w:p w14:paraId="3CEF0759" w14:textId="77777777" w:rsidR="00080F61" w:rsidRDefault="007E520B">
      <w:pPr>
        <w:numPr>
          <w:ilvl w:val="0"/>
          <w:numId w:val="2"/>
        </w:numPr>
        <w:jc w:val="both"/>
      </w:pPr>
      <w:r>
        <w:t xml:space="preserve"> postrojenja i opreme 50.564,00 eura -  uredska oprema 379,00</w:t>
      </w:r>
      <w:r w:rsidR="00896510">
        <w:t xml:space="preserve"> eura i oprem</w:t>
      </w:r>
      <w:r>
        <w:t>a za održavanje i zaštitu 50.185,00</w:t>
      </w:r>
      <w:r w:rsidR="00896510">
        <w:t xml:space="preserve"> eura</w:t>
      </w:r>
      <w:r>
        <w:t xml:space="preserve"> (oprema za komunalne namjene)</w:t>
      </w:r>
    </w:p>
    <w:p w14:paraId="38F9C297" w14:textId="77777777" w:rsidR="00080F61" w:rsidRDefault="00896510">
      <w:pPr>
        <w:numPr>
          <w:ilvl w:val="0"/>
          <w:numId w:val="2"/>
        </w:numPr>
        <w:jc w:val="both"/>
      </w:pPr>
      <w:r>
        <w:t>ostala nematerijaln</w:t>
      </w:r>
      <w:r w:rsidR="007E520B">
        <w:t>e proizvedena imovina – 28.612,03</w:t>
      </w:r>
      <w:r>
        <w:t xml:space="preserve"> eura</w:t>
      </w:r>
      <w:r w:rsidR="007E520B">
        <w:t>-projektne dokumentacije</w:t>
      </w:r>
    </w:p>
    <w:p w14:paraId="60AAEBDA" w14:textId="77777777" w:rsidR="00080F61" w:rsidRDefault="00080F61">
      <w:pPr>
        <w:ind w:firstLine="708"/>
        <w:jc w:val="both"/>
      </w:pPr>
    </w:p>
    <w:p w14:paraId="1826F199" w14:textId="77777777" w:rsidR="00080F61" w:rsidRDefault="00896510">
      <w:pPr>
        <w:jc w:val="both"/>
        <w:rPr>
          <w:b/>
          <w:bCs/>
        </w:rPr>
      </w:pPr>
      <w:r>
        <w:rPr>
          <w:b/>
          <w:bCs/>
        </w:rPr>
        <w:t>5. IZDACI</w:t>
      </w:r>
    </w:p>
    <w:p w14:paraId="290F4789" w14:textId="77777777" w:rsidR="00080F61" w:rsidRDefault="00080F61">
      <w:pPr>
        <w:jc w:val="both"/>
        <w:rPr>
          <w:b/>
          <w:bCs/>
        </w:rPr>
      </w:pPr>
    </w:p>
    <w:p w14:paraId="4A381B26" w14:textId="77777777" w:rsidR="00080F61" w:rsidRDefault="007E520B">
      <w:pPr>
        <w:tabs>
          <w:tab w:val="left" w:pos="7650"/>
        </w:tabs>
        <w:ind w:left="12" w:hanging="24"/>
        <w:jc w:val="both"/>
        <w:rPr>
          <w:bCs/>
        </w:rPr>
      </w:pPr>
      <w:r>
        <w:rPr>
          <w:bCs/>
        </w:rPr>
        <w:t>Tijekom 2025</w:t>
      </w:r>
      <w:r w:rsidR="00896510">
        <w:rPr>
          <w:bCs/>
        </w:rPr>
        <w:t>. godine ostvareni su izdaci za otpla</w:t>
      </w:r>
      <w:r>
        <w:rPr>
          <w:bCs/>
        </w:rPr>
        <w:t>tu kredita OTP banci u iznosu 531.980,35 eura</w:t>
      </w:r>
      <w:r w:rsidR="00896510">
        <w:rPr>
          <w:bCs/>
        </w:rPr>
        <w:t>.</w:t>
      </w:r>
    </w:p>
    <w:p w14:paraId="65766C7A" w14:textId="77777777" w:rsidR="00080F61" w:rsidRDefault="00080F61">
      <w:pPr>
        <w:tabs>
          <w:tab w:val="left" w:pos="7650"/>
        </w:tabs>
        <w:jc w:val="both"/>
        <w:rPr>
          <w:b/>
        </w:rPr>
      </w:pPr>
    </w:p>
    <w:p w14:paraId="0B2C5ED6" w14:textId="77777777" w:rsidR="00080F61" w:rsidRDefault="00080F61">
      <w:pPr>
        <w:tabs>
          <w:tab w:val="left" w:pos="7650"/>
        </w:tabs>
        <w:jc w:val="both"/>
        <w:rPr>
          <w:b/>
        </w:rPr>
      </w:pPr>
    </w:p>
    <w:p w14:paraId="403EFB67" w14:textId="77777777" w:rsidR="00080F61" w:rsidRDefault="00896510">
      <w:pPr>
        <w:tabs>
          <w:tab w:val="left" w:pos="7650"/>
        </w:tabs>
        <w:ind w:left="-24" w:hanging="12"/>
        <w:jc w:val="both"/>
      </w:pPr>
      <w:r>
        <w:t>Izrađeni su još izvještaji: Prihodi i rashodi prema izvorima, izvršeni rashodi prema funkcijskoj klasifikaciji, Račun financiranja prema ekonomskoj klasifikaciji, Račun financiranja prema izvorima, izvršenje po organizacijskoj klasifikaciji te izvršenje po programskoj klasifikaciji.</w:t>
      </w:r>
    </w:p>
    <w:p w14:paraId="4B3F7915" w14:textId="77777777" w:rsidR="00080F61" w:rsidRDefault="00080F61">
      <w:pPr>
        <w:tabs>
          <w:tab w:val="left" w:pos="7650"/>
        </w:tabs>
        <w:ind w:left="24" w:firstLine="24"/>
        <w:jc w:val="both"/>
      </w:pPr>
    </w:p>
    <w:p w14:paraId="5D14EC39" w14:textId="77777777" w:rsidR="00080F61" w:rsidRDefault="00896510">
      <w:pPr>
        <w:tabs>
          <w:tab w:val="left" w:pos="7650"/>
        </w:tabs>
        <w:jc w:val="both"/>
        <w:rPr>
          <w:b/>
        </w:rPr>
      </w:pPr>
      <w:r>
        <w:rPr>
          <w:b/>
        </w:rPr>
        <w:t xml:space="preserve">6. POSEBAN DIO </w:t>
      </w:r>
    </w:p>
    <w:p w14:paraId="06B73F7F" w14:textId="77777777" w:rsidR="00080F61" w:rsidRDefault="00080F61">
      <w:pPr>
        <w:tabs>
          <w:tab w:val="left" w:pos="7650"/>
        </w:tabs>
        <w:jc w:val="both"/>
        <w:rPr>
          <w:b/>
        </w:rPr>
      </w:pPr>
    </w:p>
    <w:p w14:paraId="3F0B971F" w14:textId="77777777" w:rsidR="00080F61" w:rsidRDefault="00896510">
      <w:pPr>
        <w:tabs>
          <w:tab w:val="left" w:pos="7650"/>
        </w:tabs>
        <w:jc w:val="both"/>
      </w:pPr>
      <w:r>
        <w:t>Poseban dio predstavlja izvršenje po programskoj klasifikaciji. Planirani i izvršeni rashodi i izdaci raspoređeni su kroz programe u razdjelu Jedinstveni upravni odjel, glava jedinstveni upravni odjel, općinsko vijeće i općinski načelnik.</w:t>
      </w:r>
    </w:p>
    <w:p w14:paraId="3AB14BA4" w14:textId="77777777" w:rsidR="00080F61" w:rsidRDefault="00896510">
      <w:pPr>
        <w:tabs>
          <w:tab w:val="left" w:pos="7650"/>
        </w:tabs>
        <w:jc w:val="both"/>
        <w:rPr>
          <w:color w:val="000000"/>
        </w:rPr>
      </w:pPr>
      <w:r>
        <w:t xml:space="preserve">Posebnim dijelom Proračuna rashodi i izdaci su planirani na razini podskupine a izvješće o </w:t>
      </w:r>
      <w:r>
        <w:lastRenderedPageBreak/>
        <w:t xml:space="preserve">ostvarenim rashodima i izdacima, raspoređeni </w:t>
      </w:r>
      <w:r>
        <w:rPr>
          <w:color w:val="000000"/>
        </w:rPr>
        <w:t xml:space="preserve">po organizacijskoj, funkcijskoj, te programskoj klasifikaciji i izvoru su na razini odjeljka ekonomske klasifikacije. </w:t>
      </w:r>
    </w:p>
    <w:p w14:paraId="3EAFA214" w14:textId="77777777" w:rsidR="00080F61" w:rsidRDefault="00080F61">
      <w:pPr>
        <w:tabs>
          <w:tab w:val="left" w:pos="7650"/>
        </w:tabs>
        <w:jc w:val="both"/>
        <w:rPr>
          <w:color w:val="000000"/>
        </w:rPr>
      </w:pPr>
    </w:p>
    <w:p w14:paraId="72E9A863" w14:textId="77777777" w:rsidR="00080F61" w:rsidRDefault="00896510">
      <w:pPr>
        <w:tabs>
          <w:tab w:val="left" w:pos="7650"/>
        </w:tabs>
        <w:jc w:val="both"/>
      </w:pPr>
      <w:r>
        <w:t>Sukladno čl. 2. stavku 3. Pravilnika sastavljena je tablica izvršenja po programskoj klasifikaciji, koja prati izvršenje programa prema izvorima financiranja.</w:t>
      </w:r>
    </w:p>
    <w:p w14:paraId="08EDD6FA" w14:textId="77777777" w:rsidR="00080F61" w:rsidRDefault="00080F61">
      <w:pPr>
        <w:tabs>
          <w:tab w:val="left" w:pos="7650"/>
        </w:tabs>
        <w:jc w:val="both"/>
      </w:pPr>
    </w:p>
    <w:p w14:paraId="275CF5C9" w14:textId="77777777" w:rsidR="00080F61" w:rsidRDefault="00896510">
      <w:pPr>
        <w:jc w:val="both"/>
      </w:pPr>
      <w:r>
        <w:t>Planirani ciljevi  P</w:t>
      </w:r>
      <w:r w:rsidR="007E520B">
        <w:t>roračuna Općine Smokvica za 2025</w:t>
      </w:r>
      <w:r>
        <w:t xml:space="preserve">. godinu provedeni su kroz 13 Programa za koje su zaduženi Općinski načelnik i Jedinstveni upravni odjel. Programi su izvršavani sukladno raspoloživim sredstvima i Odluci o izvršenju proračuna Općine Smokvica. </w:t>
      </w:r>
    </w:p>
    <w:p w14:paraId="344DE601" w14:textId="77777777" w:rsidR="00080F61" w:rsidRDefault="00896510">
      <w:pPr>
        <w:jc w:val="both"/>
      </w:pPr>
      <w:r>
        <w:t xml:space="preserve">Programima su planirani  i izvršeni projekti i aktivnosti koji svojim nazivom jasno određuju svoju namjenu.  </w:t>
      </w:r>
    </w:p>
    <w:p w14:paraId="2B7D80DE" w14:textId="77777777" w:rsidR="00080F61" w:rsidRDefault="00080F61">
      <w:pPr>
        <w:tabs>
          <w:tab w:val="left" w:pos="7650"/>
        </w:tabs>
        <w:jc w:val="both"/>
        <w:rPr>
          <w:b/>
          <w:u w:val="single"/>
        </w:rPr>
      </w:pPr>
    </w:p>
    <w:p w14:paraId="08C58996" w14:textId="77777777" w:rsidR="00080F61" w:rsidRDefault="00080F61">
      <w:pPr>
        <w:jc w:val="both"/>
      </w:pPr>
    </w:p>
    <w:p w14:paraId="1D3BF72B" w14:textId="77777777" w:rsidR="00080F61" w:rsidRDefault="00DD162B">
      <w:pPr>
        <w:ind w:left="48" w:hanging="12"/>
        <w:rPr>
          <w:b/>
          <w:bCs/>
        </w:rPr>
      </w:pPr>
      <w:r>
        <w:rPr>
          <w:b/>
          <w:bCs/>
        </w:rPr>
        <w:t>7</w:t>
      </w:r>
      <w:r w:rsidR="00896510">
        <w:rPr>
          <w:b/>
          <w:bCs/>
        </w:rPr>
        <w:t>. IZVJEŠTAJ O KORIŠTENJU PRORAČUNSKE ZALIHE</w:t>
      </w:r>
    </w:p>
    <w:p w14:paraId="2085DE87" w14:textId="77777777" w:rsidR="00080F61" w:rsidRDefault="00080F61"/>
    <w:p w14:paraId="4AB69378" w14:textId="77777777" w:rsidR="00080F61" w:rsidRDefault="00896510">
      <w:r>
        <w:t>U p</w:t>
      </w:r>
      <w:r w:rsidR="007E520B">
        <w:t>roračunu Općine Smokvica za 2025</w:t>
      </w:r>
      <w:r>
        <w:t xml:space="preserve">. godinu planirana je tekuća zaliha proračuna u iznosu </w:t>
      </w:r>
      <w:r w:rsidR="006E6528">
        <w:t>1.990,84</w:t>
      </w:r>
      <w:r>
        <w:t xml:space="preserve"> eura.</w:t>
      </w:r>
    </w:p>
    <w:p w14:paraId="594445CC" w14:textId="77777777" w:rsidR="00080F61" w:rsidRDefault="00896510">
      <w:pPr>
        <w:jc w:val="both"/>
      </w:pPr>
      <w:r>
        <w:t>U izvještajnom razdoblju nije korištena proračunska zaliha.</w:t>
      </w:r>
    </w:p>
    <w:p w14:paraId="2B368FD5" w14:textId="77777777" w:rsidR="00080F61" w:rsidRDefault="00080F61">
      <w:pPr>
        <w:jc w:val="both"/>
      </w:pPr>
    </w:p>
    <w:p w14:paraId="6738A75B" w14:textId="77777777" w:rsidR="00080F61" w:rsidRDefault="00EA32EA">
      <w:pPr>
        <w:jc w:val="both"/>
        <w:rPr>
          <w:b/>
          <w:bCs/>
        </w:rPr>
      </w:pPr>
      <w:r>
        <w:rPr>
          <w:b/>
          <w:bCs/>
        </w:rPr>
        <w:t>8</w:t>
      </w:r>
      <w:r w:rsidR="00896510">
        <w:rPr>
          <w:b/>
          <w:bCs/>
        </w:rPr>
        <w:t xml:space="preserve">. IZVJEŠTAJ O ZADUŽIVANJU NA DOMAĆEM I STRANOM TRŽIŠTU </w:t>
      </w:r>
    </w:p>
    <w:p w14:paraId="03794B1E" w14:textId="77777777" w:rsidR="00080F61" w:rsidRDefault="00080F61">
      <w:pPr>
        <w:jc w:val="both"/>
      </w:pPr>
    </w:p>
    <w:p w14:paraId="5F437771" w14:textId="77777777" w:rsidR="00080F61" w:rsidRDefault="00C70CD2">
      <w:pPr>
        <w:ind w:left="12" w:firstLine="12"/>
      </w:pPr>
      <w:r>
        <w:t>Općina Smokvica je dana 18. lipnja 2018</w:t>
      </w:r>
      <w:r w:rsidR="00896510">
        <w:t>. godine donijela Odluku o kreditnom zaduženju Općine. Iznos kredita je</w:t>
      </w:r>
      <w:r>
        <w:t xml:space="preserve"> 716.703,17</w:t>
      </w:r>
      <w:r w:rsidR="00896510">
        <w:t xml:space="preserve">  eura kreditora OTP banka d.d.. </w:t>
      </w:r>
    </w:p>
    <w:p w14:paraId="3A4A1712" w14:textId="77777777" w:rsidR="00080F61" w:rsidRDefault="00896510">
      <w:r>
        <w:t>Rok korištenja kredita je bio 12 mjeseci, kamatna stopa 3% godišnja, promjenjiva, na</w:t>
      </w:r>
      <w:r w:rsidR="00C70CD2">
        <w:t>čin i rok otplate kredita je 5 godina uz 1 godinu</w:t>
      </w:r>
      <w:r>
        <w:t xml:space="preserve"> počeka.</w:t>
      </w:r>
    </w:p>
    <w:p w14:paraId="4763F264" w14:textId="77777777" w:rsidR="00080F61" w:rsidRDefault="007E520B">
      <w:r>
        <w:t>Tijekom 2025</w:t>
      </w:r>
      <w:r w:rsidR="00896510">
        <w:t>. godine Općina Smo</w:t>
      </w:r>
      <w:r>
        <w:t>kvica zadužila uzimanjem beskamatnog zajma državnog proračuna.</w:t>
      </w:r>
    </w:p>
    <w:p w14:paraId="6056D2E6" w14:textId="77777777" w:rsidR="007E520B" w:rsidRDefault="007E520B">
      <w:r>
        <w:t>Tijekom 2025. godine u cijelosti je otplaćen kredit OTP banci.</w:t>
      </w:r>
    </w:p>
    <w:p w14:paraId="7DE5A2F5" w14:textId="77777777" w:rsidR="00080F61" w:rsidRDefault="00080F61">
      <w:pPr>
        <w:rPr>
          <w:color w:val="FF0000"/>
        </w:rPr>
      </w:pPr>
    </w:p>
    <w:p w14:paraId="6DA9964D" w14:textId="77777777" w:rsidR="00080F61" w:rsidRDefault="007E520B">
      <w:r>
        <w:t xml:space="preserve">Stanje </w:t>
      </w:r>
      <w:r w:rsidR="00896510">
        <w:t>zaduženja O</w:t>
      </w:r>
      <w:r>
        <w:t>pćine Smokvica na dan 31.12.2025</w:t>
      </w:r>
      <w:r w:rsidR="00896510">
        <w:t xml:space="preserve">. godine je </w:t>
      </w:r>
      <w:r w:rsidR="008B2CE5">
        <w:t xml:space="preserve">631.849,65 eura i odnosi se na beskamatni zajam državnog proračuna u 2025. </w:t>
      </w:r>
      <w:r w:rsidR="003576BB">
        <w:t>g</w:t>
      </w:r>
      <w:r w:rsidR="008B2CE5">
        <w:t xml:space="preserve">odini iznosa </w:t>
      </w:r>
      <w:r w:rsidR="003576BB">
        <w:t xml:space="preserve">586.450,34 eura a preostali iznos je zajam s osnova namirenja nedostajućeg poreza na dohodak tijekom pandemije </w:t>
      </w:r>
      <w:proofErr w:type="spellStart"/>
      <w:r w:rsidR="003576BB">
        <w:t>Covid</w:t>
      </w:r>
      <w:proofErr w:type="spellEnd"/>
      <w:r w:rsidR="003576BB">
        <w:t xml:space="preserve"> 19.</w:t>
      </w:r>
    </w:p>
    <w:p w14:paraId="1DF7E735" w14:textId="77777777" w:rsidR="00080F61" w:rsidRDefault="00080F61"/>
    <w:p w14:paraId="4A6DB0FF" w14:textId="77777777" w:rsidR="00080F61" w:rsidRDefault="00080F61"/>
    <w:p w14:paraId="6D2C112F" w14:textId="77777777" w:rsidR="00080F61" w:rsidRDefault="00896510">
      <w:pPr>
        <w:jc w:val="both"/>
        <w:rPr>
          <w:b/>
          <w:bCs/>
        </w:rPr>
      </w:pPr>
      <w:r>
        <w:rPr>
          <w:b/>
          <w:bCs/>
        </w:rPr>
        <w:t xml:space="preserve">  </w:t>
      </w:r>
      <w:r w:rsidR="00EA32EA">
        <w:rPr>
          <w:b/>
          <w:bCs/>
        </w:rPr>
        <w:t>9</w:t>
      </w:r>
      <w:r>
        <w:rPr>
          <w:b/>
          <w:bCs/>
        </w:rPr>
        <w:t>. IZVJEŠĆE O POTRAŽIVANJIMA I OBVEZAMA</w:t>
      </w:r>
    </w:p>
    <w:p w14:paraId="4E9C1D27" w14:textId="77777777" w:rsidR="00080F61" w:rsidRDefault="00080F61">
      <w:pPr>
        <w:jc w:val="both"/>
      </w:pPr>
    </w:p>
    <w:p w14:paraId="56173C5B" w14:textId="77777777" w:rsidR="00080F61" w:rsidRDefault="00896510">
      <w:pPr>
        <w:widowControl/>
        <w:suppressAutoHyphens w:val="0"/>
        <w:jc w:val="both"/>
      </w:pPr>
      <w:r>
        <w:t>Ukupna dospjela potraživanja za pri</w:t>
      </w:r>
      <w:r w:rsidR="003576BB">
        <w:t>hode poslovanja iznose 251.518,71 eura.</w:t>
      </w:r>
      <w:r>
        <w:t xml:space="preserve"> </w:t>
      </w:r>
    </w:p>
    <w:p w14:paraId="54734B12" w14:textId="77777777" w:rsidR="00080F61" w:rsidRDefault="00080F61">
      <w:pPr>
        <w:widowControl/>
        <w:suppressAutoHyphens w:val="0"/>
        <w:jc w:val="both"/>
      </w:pPr>
    </w:p>
    <w:p w14:paraId="6613CD79" w14:textId="77777777" w:rsidR="00080F61" w:rsidRDefault="00BE4383">
      <w:pPr>
        <w:pStyle w:val="StandardWeb"/>
        <w:spacing w:after="0"/>
      </w:pPr>
      <w:r>
        <w:t>Ukupne obveze iznose 1.318,393,07</w:t>
      </w:r>
      <w:r w:rsidR="00896510">
        <w:t xml:space="preserve"> eura u kojem iznosu su kao najznača</w:t>
      </w:r>
      <w:r>
        <w:t>jnije sadržane obveze prema državnom proračunu u iznosu</w:t>
      </w:r>
      <w:r w:rsidR="00896510">
        <w:t xml:space="preserve"> </w:t>
      </w:r>
      <w:r>
        <w:t>631.849,65</w:t>
      </w:r>
      <w:r w:rsidR="00896510">
        <w:t xml:space="preserve">  eura.</w:t>
      </w:r>
    </w:p>
    <w:p w14:paraId="20BE964B" w14:textId="77777777" w:rsidR="00BE4383" w:rsidRDefault="00BE4383">
      <w:pPr>
        <w:pStyle w:val="StandardWeb"/>
        <w:spacing w:after="0"/>
      </w:pPr>
    </w:p>
    <w:p w14:paraId="4A986DF9" w14:textId="77777777" w:rsidR="00BE4383" w:rsidRDefault="00BE4383">
      <w:pPr>
        <w:pStyle w:val="StandardWeb"/>
        <w:spacing w:after="0"/>
      </w:pPr>
    </w:p>
    <w:p w14:paraId="54BFC22C" w14:textId="77777777" w:rsidR="00954C4D" w:rsidRDefault="00954C4D">
      <w:pPr>
        <w:pStyle w:val="StandardWeb"/>
        <w:spacing w:after="0"/>
      </w:pPr>
    </w:p>
    <w:sectPr w:rsidR="00954C4D" w:rsidSect="00080F61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527721661">
    <w:abstractNumId w:val="0"/>
  </w:num>
  <w:num w:numId="2" w16cid:durableId="1824353562">
    <w:abstractNumId w:val="1"/>
  </w:num>
  <w:num w:numId="3" w16cid:durableId="3591607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237"/>
    <w:rsid w:val="00020D91"/>
    <w:rsid w:val="00025ECF"/>
    <w:rsid w:val="00080F61"/>
    <w:rsid w:val="00125688"/>
    <w:rsid w:val="001B6E71"/>
    <w:rsid w:val="00247007"/>
    <w:rsid w:val="0025071F"/>
    <w:rsid w:val="0025450D"/>
    <w:rsid w:val="00324F49"/>
    <w:rsid w:val="003443D0"/>
    <w:rsid w:val="003576BB"/>
    <w:rsid w:val="0038665A"/>
    <w:rsid w:val="003D6A1C"/>
    <w:rsid w:val="00466B5C"/>
    <w:rsid w:val="004B6715"/>
    <w:rsid w:val="004F3737"/>
    <w:rsid w:val="005A7AE3"/>
    <w:rsid w:val="006471AB"/>
    <w:rsid w:val="006C28EA"/>
    <w:rsid w:val="006E6528"/>
    <w:rsid w:val="007E520B"/>
    <w:rsid w:val="00836D9F"/>
    <w:rsid w:val="00896510"/>
    <w:rsid w:val="008B2CE5"/>
    <w:rsid w:val="008B6F0A"/>
    <w:rsid w:val="009240F4"/>
    <w:rsid w:val="00954C4D"/>
    <w:rsid w:val="00BC6795"/>
    <w:rsid w:val="00BE4383"/>
    <w:rsid w:val="00C70028"/>
    <w:rsid w:val="00C70CD2"/>
    <w:rsid w:val="00D95EE7"/>
    <w:rsid w:val="00DD162B"/>
    <w:rsid w:val="00DF5DCD"/>
    <w:rsid w:val="00E531E2"/>
    <w:rsid w:val="00EA32EA"/>
    <w:rsid w:val="00ED31A3"/>
    <w:rsid w:val="00FA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489B536"/>
  <w15:docId w15:val="{2A1F1CDF-962D-4833-9D30-EDD2D6545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F61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1">
    <w:name w:val="WW8Num1z1"/>
    <w:rsid w:val="00080F61"/>
    <w:rPr>
      <w:rFonts w:ascii="Courier New" w:hAnsi="Courier New" w:cs="Courier New"/>
    </w:rPr>
  </w:style>
  <w:style w:type="character" w:customStyle="1" w:styleId="WW8Num1z2">
    <w:name w:val="WW8Num1z2"/>
    <w:rsid w:val="00080F61"/>
    <w:rPr>
      <w:rFonts w:ascii="Times New Roman" w:hAnsi="Times New Roman" w:cs="Times New Roman"/>
      <w:b/>
    </w:rPr>
  </w:style>
  <w:style w:type="character" w:customStyle="1" w:styleId="Zadanifontodlomka3">
    <w:name w:val="Zadani font odlomka3"/>
    <w:rsid w:val="00080F61"/>
  </w:style>
  <w:style w:type="character" w:customStyle="1" w:styleId="Absatz-Standardschriftart">
    <w:name w:val="Absatz-Standardschriftart"/>
    <w:rsid w:val="00080F61"/>
  </w:style>
  <w:style w:type="character" w:customStyle="1" w:styleId="WW-Absatz-Standardschriftart">
    <w:name w:val="WW-Absatz-Standardschriftart"/>
    <w:rsid w:val="00080F61"/>
  </w:style>
  <w:style w:type="character" w:customStyle="1" w:styleId="WW-Absatz-Standardschriftart1">
    <w:name w:val="WW-Absatz-Standardschriftart1"/>
    <w:rsid w:val="00080F61"/>
  </w:style>
  <w:style w:type="character" w:customStyle="1" w:styleId="WW-Absatz-Standardschriftart11">
    <w:name w:val="WW-Absatz-Standardschriftart11"/>
    <w:rsid w:val="00080F61"/>
  </w:style>
  <w:style w:type="character" w:customStyle="1" w:styleId="DefaultParagraphFont1">
    <w:name w:val="Default Paragraph Font1"/>
    <w:rsid w:val="00080F61"/>
  </w:style>
  <w:style w:type="character" w:customStyle="1" w:styleId="Zadanifontodlomka2">
    <w:name w:val="Zadani font odlomka2"/>
    <w:rsid w:val="00080F61"/>
  </w:style>
  <w:style w:type="character" w:customStyle="1" w:styleId="WW-Absatz-Standardschriftart111">
    <w:name w:val="WW-Absatz-Standardschriftart111"/>
    <w:rsid w:val="00080F61"/>
  </w:style>
  <w:style w:type="character" w:customStyle="1" w:styleId="WW8Num3z1">
    <w:name w:val="WW8Num3z1"/>
    <w:rsid w:val="00080F61"/>
    <w:rPr>
      <w:rFonts w:ascii="Courier New" w:hAnsi="Courier New" w:cs="Courier New"/>
    </w:rPr>
  </w:style>
  <w:style w:type="character" w:customStyle="1" w:styleId="WW8Num4z1">
    <w:name w:val="WW8Num4z1"/>
    <w:rsid w:val="00080F61"/>
    <w:rPr>
      <w:rFonts w:ascii="Courier New" w:hAnsi="Courier New" w:cs="Courier New"/>
    </w:rPr>
  </w:style>
  <w:style w:type="character" w:customStyle="1" w:styleId="WW8Num4z2">
    <w:name w:val="WW8Num4z2"/>
    <w:rsid w:val="00080F61"/>
    <w:rPr>
      <w:rFonts w:ascii="Times New Roman" w:hAnsi="Times New Roman" w:cs="Times New Roman"/>
      <w:b/>
    </w:rPr>
  </w:style>
  <w:style w:type="character" w:customStyle="1" w:styleId="WW8Num8z0">
    <w:name w:val="WW8Num8z0"/>
    <w:rsid w:val="00080F61"/>
    <w:rPr>
      <w:rFonts w:ascii="Symbol" w:hAnsi="Symbol" w:cs="OpenSymbol"/>
    </w:rPr>
  </w:style>
  <w:style w:type="character" w:customStyle="1" w:styleId="Zadanifontodlomka1">
    <w:name w:val="Zadani font odlomka1"/>
    <w:rsid w:val="00080F61"/>
  </w:style>
  <w:style w:type="character" w:customStyle="1" w:styleId="Grafikeoznake1">
    <w:name w:val="Grafičke oznake1"/>
    <w:rsid w:val="00080F61"/>
    <w:rPr>
      <w:rFonts w:ascii="OpenSymbol" w:eastAsia="OpenSymbol" w:hAnsi="OpenSymbol" w:cs="OpenSymbol"/>
    </w:rPr>
  </w:style>
  <w:style w:type="character" w:customStyle="1" w:styleId="Simbolinumeriranja">
    <w:name w:val="Simboli numeriranja"/>
    <w:rsid w:val="00080F61"/>
  </w:style>
  <w:style w:type="character" w:customStyle="1" w:styleId="WW8Num3z0">
    <w:name w:val="WW8Num3z0"/>
    <w:rsid w:val="00080F61"/>
    <w:rPr>
      <w:rFonts w:ascii="Times New Roman" w:eastAsia="Times New Roman" w:hAnsi="Times New Roman" w:cs="Times New Roman"/>
    </w:rPr>
  </w:style>
  <w:style w:type="character" w:customStyle="1" w:styleId="WW8Num3z2">
    <w:name w:val="WW8Num3z2"/>
    <w:rsid w:val="00080F61"/>
    <w:rPr>
      <w:rFonts w:ascii="Wingdings" w:hAnsi="Wingdings"/>
    </w:rPr>
  </w:style>
  <w:style w:type="character" w:customStyle="1" w:styleId="WW8Num3z3">
    <w:name w:val="WW8Num3z3"/>
    <w:rsid w:val="00080F61"/>
    <w:rPr>
      <w:rFonts w:ascii="Symbol" w:hAnsi="Symbol"/>
    </w:rPr>
  </w:style>
  <w:style w:type="character" w:customStyle="1" w:styleId="WW8Num45z1">
    <w:name w:val="WW8Num45z1"/>
    <w:rsid w:val="00080F61"/>
    <w:rPr>
      <w:b/>
    </w:rPr>
  </w:style>
  <w:style w:type="character" w:customStyle="1" w:styleId="WW8Num7z0">
    <w:name w:val="WW8Num7z0"/>
    <w:rsid w:val="00080F61"/>
    <w:rPr>
      <w:rFonts w:ascii="Symbol" w:hAnsi="Symbol"/>
    </w:rPr>
  </w:style>
  <w:style w:type="character" w:customStyle="1" w:styleId="WW8Num7z1">
    <w:name w:val="WW8Num7z1"/>
    <w:rsid w:val="00080F61"/>
    <w:rPr>
      <w:rFonts w:ascii="Courier New" w:hAnsi="Courier New" w:cs="Courier New"/>
    </w:rPr>
  </w:style>
  <w:style w:type="character" w:customStyle="1" w:styleId="WW8Num7z2">
    <w:name w:val="WW8Num7z2"/>
    <w:rsid w:val="00080F61"/>
    <w:rPr>
      <w:rFonts w:ascii="Wingdings" w:hAnsi="Wingdings"/>
    </w:rPr>
  </w:style>
  <w:style w:type="character" w:customStyle="1" w:styleId="WW8Num30z1">
    <w:name w:val="WW8Num30z1"/>
    <w:rsid w:val="00080F61"/>
    <w:rPr>
      <w:rFonts w:ascii="Courier New" w:hAnsi="Courier New" w:cs="Courier New"/>
    </w:rPr>
  </w:style>
  <w:style w:type="character" w:customStyle="1" w:styleId="WW8Num30z2">
    <w:name w:val="WW8Num30z2"/>
    <w:rsid w:val="00080F61"/>
    <w:rPr>
      <w:rFonts w:ascii="Times New Roman" w:eastAsia="Times New Roman" w:hAnsi="Times New Roman" w:cs="Times New Roman"/>
      <w:b/>
    </w:rPr>
  </w:style>
  <w:style w:type="character" w:customStyle="1" w:styleId="WW8Num34z0">
    <w:name w:val="WW8Num34z0"/>
    <w:rsid w:val="00080F61"/>
    <w:rPr>
      <w:rFonts w:ascii="Times New Roman" w:eastAsia="Times New Roman" w:hAnsi="Times New Roman" w:cs="Times New Roman"/>
    </w:rPr>
  </w:style>
  <w:style w:type="character" w:customStyle="1" w:styleId="Grafikeoznake2">
    <w:name w:val="Grafičke oznake2"/>
    <w:rsid w:val="00080F61"/>
    <w:rPr>
      <w:rFonts w:ascii="OpenSymbol" w:eastAsia="OpenSymbol" w:hAnsi="OpenSymbol" w:cs="OpenSymbol"/>
    </w:rPr>
  </w:style>
  <w:style w:type="paragraph" w:customStyle="1" w:styleId="Naslov4">
    <w:name w:val="Naslov4"/>
    <w:basedOn w:val="Normal"/>
    <w:next w:val="Tijeloteksta"/>
    <w:rsid w:val="00080F61"/>
    <w:pPr>
      <w:keepNext/>
      <w:spacing w:before="240" w:after="120"/>
    </w:pPr>
    <w:rPr>
      <w:rFonts w:ascii="Arial" w:hAnsi="Arial" w:cs="Lucida Sans"/>
      <w:sz w:val="28"/>
      <w:szCs w:val="28"/>
    </w:rPr>
  </w:style>
  <w:style w:type="paragraph" w:styleId="Tijeloteksta">
    <w:name w:val="Body Text"/>
    <w:basedOn w:val="Normal"/>
    <w:rsid w:val="00080F61"/>
    <w:pPr>
      <w:spacing w:after="120"/>
    </w:pPr>
  </w:style>
  <w:style w:type="paragraph" w:styleId="Popis">
    <w:name w:val="List"/>
    <w:basedOn w:val="Tijeloteksta"/>
    <w:rsid w:val="00080F61"/>
  </w:style>
  <w:style w:type="paragraph" w:customStyle="1" w:styleId="Opis">
    <w:name w:val="Opis"/>
    <w:basedOn w:val="Normal"/>
    <w:rsid w:val="00080F61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rsid w:val="00080F61"/>
    <w:pPr>
      <w:suppressLineNumbers/>
    </w:pPr>
  </w:style>
  <w:style w:type="paragraph" w:customStyle="1" w:styleId="Naslov3">
    <w:name w:val="Naslov3"/>
    <w:basedOn w:val="Normal"/>
    <w:next w:val="Tijeloteksta"/>
    <w:rsid w:val="00080F61"/>
    <w:pPr>
      <w:keepNext/>
      <w:spacing w:before="240" w:after="120"/>
    </w:pPr>
    <w:rPr>
      <w:rFonts w:ascii="Arial" w:hAnsi="Arial" w:cs="Lucida Sans"/>
      <w:sz w:val="28"/>
      <w:szCs w:val="28"/>
    </w:rPr>
  </w:style>
  <w:style w:type="paragraph" w:styleId="Naslov">
    <w:name w:val="Title"/>
    <w:basedOn w:val="Naslov3"/>
    <w:next w:val="Podnaslov"/>
    <w:qFormat/>
    <w:rsid w:val="00080F61"/>
  </w:style>
  <w:style w:type="paragraph" w:styleId="Podnaslov">
    <w:name w:val="Subtitle"/>
    <w:basedOn w:val="Naslov1"/>
    <w:next w:val="Tijeloteksta"/>
    <w:qFormat/>
    <w:rsid w:val="00080F61"/>
    <w:pPr>
      <w:jc w:val="center"/>
    </w:pPr>
    <w:rPr>
      <w:i/>
      <w:iCs/>
    </w:rPr>
  </w:style>
  <w:style w:type="paragraph" w:customStyle="1" w:styleId="Naslov1">
    <w:name w:val="Naslov1"/>
    <w:basedOn w:val="Normal"/>
    <w:next w:val="Tijeloteksta"/>
    <w:rsid w:val="00080F61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Naslov2">
    <w:name w:val="Naslov2"/>
    <w:basedOn w:val="Normal"/>
    <w:next w:val="Tijeloteksta"/>
    <w:rsid w:val="00080F61"/>
    <w:pPr>
      <w:keepNext/>
      <w:spacing w:before="240" w:after="120"/>
    </w:pPr>
    <w:rPr>
      <w:rFonts w:ascii="Arial" w:hAnsi="Arial" w:cs="Lucida Sans"/>
      <w:sz w:val="28"/>
      <w:szCs w:val="28"/>
    </w:rPr>
  </w:style>
  <w:style w:type="paragraph" w:customStyle="1" w:styleId="Sadrajitablice">
    <w:name w:val="Sadržaji tablice"/>
    <w:basedOn w:val="Normal"/>
    <w:rsid w:val="00080F61"/>
    <w:pPr>
      <w:suppressLineNumbers/>
    </w:pPr>
  </w:style>
  <w:style w:type="paragraph" w:styleId="StandardWeb">
    <w:name w:val="Normal (Web)"/>
    <w:basedOn w:val="Normal"/>
    <w:rsid w:val="00080F61"/>
    <w:pPr>
      <w:widowControl/>
      <w:suppressAutoHyphens w:val="0"/>
      <w:spacing w:before="100" w:after="119"/>
    </w:pPr>
    <w:rPr>
      <w:rFonts w:eastAsia="Times New Roman" w:cs="Times New Roman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7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2085</Words>
  <Characters>11887</Characters>
  <Application>Microsoft Office Word</Application>
  <DocSecurity>0</DocSecurity>
  <Lines>99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Općina Smokvica</Company>
  <LinksUpToDate>false</LinksUpToDate>
  <CharactersWithSpaces>13945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R</dc:creator>
  <cp:lastModifiedBy>Kuzma Tomasic</cp:lastModifiedBy>
  <cp:revision>2</cp:revision>
  <cp:lastPrinted>2021-08-02T11:10:00Z</cp:lastPrinted>
  <dcterms:created xsi:type="dcterms:W3CDTF">2026-07-16T11:45:00Z</dcterms:created>
  <dcterms:modified xsi:type="dcterms:W3CDTF">2026-07-16T11:45:00Z</dcterms:modified>
</cp:coreProperties>
</file>